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D6216" w14:textId="6EF004B3" w:rsidR="005878AC" w:rsidRPr="00A60018" w:rsidRDefault="005878AC" w:rsidP="005878AC">
      <w:pPr>
        <w:pStyle w:val="3GPPHeader"/>
        <w:rPr>
          <w:highlight w:val="yellow"/>
          <w:lang w:val="sv-SE"/>
        </w:rPr>
      </w:pPr>
      <w:bookmarkStart w:id="0" w:name="_Hlk489988649"/>
      <w:bookmarkStart w:id="1" w:name="_Ref485396056"/>
      <w:bookmarkEnd w:id="0"/>
      <w:r w:rsidRPr="00A60018">
        <w:rPr>
          <w:lang w:val="sv-SE"/>
        </w:rPr>
        <w:t xml:space="preserve">3GPP TSG-RAN WG1 </w:t>
      </w:r>
      <w:r>
        <w:rPr>
          <w:lang w:val="sv-SE"/>
        </w:rPr>
        <w:t>#90bis</w:t>
      </w:r>
      <w:r w:rsidRPr="00A60018">
        <w:rPr>
          <w:lang w:val="sv-SE"/>
        </w:rPr>
        <w:tab/>
      </w:r>
      <w:r w:rsidRPr="001A59CC">
        <w:rPr>
          <w:lang w:val="sv-SE"/>
        </w:rPr>
        <w:t>R1-17</w:t>
      </w:r>
      <w:r w:rsidR="001A59CC">
        <w:rPr>
          <w:lang w:val="sv-SE"/>
        </w:rPr>
        <w:t>20743</w:t>
      </w:r>
    </w:p>
    <w:p w14:paraId="1DB38925" w14:textId="77777777" w:rsidR="001A59CC" w:rsidRPr="007679B0" w:rsidRDefault="001A59CC" w:rsidP="001A59CC">
      <w:pPr>
        <w:pStyle w:val="3GPPHeader"/>
        <w:rPr>
          <w:lang w:val="en-US"/>
        </w:rPr>
      </w:pPr>
      <w:r w:rsidRPr="001642D1">
        <w:rPr>
          <w:lang w:val="en-US"/>
        </w:rPr>
        <w:t>Reno, USA, November 27</w:t>
      </w:r>
      <w:r w:rsidRPr="00FB4417">
        <w:rPr>
          <w:vertAlign w:val="superscript"/>
          <w:lang w:val="en-US"/>
        </w:rPr>
        <w:t>th</w:t>
      </w:r>
      <w:r>
        <w:rPr>
          <w:lang w:val="en-US"/>
        </w:rPr>
        <w:t xml:space="preserve"> </w:t>
      </w:r>
      <w:r w:rsidRPr="001642D1">
        <w:rPr>
          <w:lang w:val="en-US"/>
        </w:rPr>
        <w:t>– December 1</w:t>
      </w:r>
      <w:r w:rsidRPr="00FB4417">
        <w:rPr>
          <w:vertAlign w:val="superscript"/>
          <w:lang w:val="en-US"/>
        </w:rPr>
        <w:t>st</w:t>
      </w:r>
      <w:r w:rsidRPr="001642D1">
        <w:rPr>
          <w:lang w:val="en-US"/>
        </w:rPr>
        <w:t>, 2017</w:t>
      </w:r>
    </w:p>
    <w:p w14:paraId="0BA11BF9" w14:textId="77777777" w:rsidR="001A59CC" w:rsidRPr="00CE0424" w:rsidRDefault="001A59CC" w:rsidP="001A59CC">
      <w:pPr>
        <w:pStyle w:val="3GPPHeader"/>
      </w:pPr>
    </w:p>
    <w:p w14:paraId="3EBAD688" w14:textId="77777777" w:rsidR="001A59CC" w:rsidRPr="00327997" w:rsidRDefault="001A59CC" w:rsidP="001A59CC">
      <w:pPr>
        <w:pStyle w:val="3GPPHeader"/>
      </w:pPr>
      <w:r w:rsidRPr="00327997">
        <w:t>Source:</w:t>
      </w:r>
      <w:r w:rsidRPr="00327997">
        <w:tab/>
        <w:t>Ericsson</w:t>
      </w:r>
    </w:p>
    <w:p w14:paraId="20C4E64A" w14:textId="6832D7C9" w:rsidR="001A59CC" w:rsidRPr="00327997" w:rsidRDefault="001A59CC" w:rsidP="001A59CC">
      <w:pPr>
        <w:pStyle w:val="3GPPHeader"/>
      </w:pPr>
      <w:r w:rsidRPr="00327997">
        <w:t>Title:</w:t>
      </w:r>
      <w:r w:rsidRPr="00327997">
        <w:tab/>
      </w:r>
      <w:proofErr w:type="spellStart"/>
      <w:r>
        <w:t>Signaling</w:t>
      </w:r>
      <w:proofErr w:type="spellEnd"/>
      <w:r>
        <w:t xml:space="preserve"> overhead analysis for CSI framework </w:t>
      </w:r>
    </w:p>
    <w:p w14:paraId="3CC37847" w14:textId="3D4B1790" w:rsidR="001A59CC" w:rsidRPr="00327997" w:rsidRDefault="001A59CC" w:rsidP="001A59CC">
      <w:pPr>
        <w:pStyle w:val="3GPPHeader"/>
      </w:pPr>
      <w:r w:rsidRPr="00327997">
        <w:t>Agenda Item:</w:t>
      </w:r>
      <w:r w:rsidRPr="00327997">
        <w:tab/>
      </w:r>
      <w:r w:rsidRPr="00576FE1">
        <w:t>7.2.</w:t>
      </w:r>
      <w:r>
        <w:t>2.6</w:t>
      </w:r>
    </w:p>
    <w:p w14:paraId="31EA1C01" w14:textId="77777777" w:rsidR="001A59CC" w:rsidRPr="00CE0424" w:rsidRDefault="001A59CC" w:rsidP="001A59CC">
      <w:pPr>
        <w:pStyle w:val="3GPPHeader"/>
      </w:pPr>
      <w:r w:rsidRPr="00327997">
        <w:t>Document for:</w:t>
      </w:r>
      <w:r w:rsidRPr="00327997">
        <w:tab/>
      </w:r>
      <w:r>
        <w:t>Discussion and</w:t>
      </w:r>
      <w:r w:rsidRPr="009C6832">
        <w:t xml:space="preserve"> Decision</w:t>
      </w:r>
    </w:p>
    <w:p w14:paraId="24C80858" w14:textId="77777777" w:rsidR="0002577B" w:rsidRPr="00CE0424" w:rsidRDefault="0002577B" w:rsidP="0002577B">
      <w:pPr>
        <w:pStyle w:val="Heading1"/>
      </w:pPr>
      <w:r>
        <w:t>Introduction</w:t>
      </w:r>
      <w:bookmarkEnd w:id="1"/>
    </w:p>
    <w:p w14:paraId="1299FCDA" w14:textId="08BFD6CF" w:rsidR="005878AC" w:rsidRDefault="005878AC" w:rsidP="0012762F">
      <w:pPr>
        <w:pStyle w:val="BodyText"/>
      </w:pPr>
      <w:r>
        <w:t>In this paper, multiple use cases of the CSI/beam management framework are considered with the goal of analysing the signalling overhead. It is an open question what overhead to expect for the CSI framework consider</w:t>
      </w:r>
      <w:r w:rsidR="001A4667">
        <w:t>ing</w:t>
      </w:r>
      <w:r>
        <w:t xml:space="preserve"> dynamic selection of report settings and resource sets within a resource setting. While multi-TRP is out of scope until after the December release of NR, we still investigate this use case since we are interested in finding an upper bound on the signalling overhead, and our presumption is that this use case could drive overhead dimensioning. Hence it is best to be thinking of forward compatibility.</w:t>
      </w:r>
    </w:p>
    <w:p w14:paraId="2FD44825" w14:textId="7DFFFAFB" w:rsidR="0002577B" w:rsidRDefault="0012762F" w:rsidP="002E7B56">
      <w:pPr>
        <w:pStyle w:val="Heading1"/>
      </w:pPr>
      <w:bookmarkStart w:id="2" w:name="_Ref492931147"/>
      <w:r>
        <w:t>Signalling Overhead Analysis</w:t>
      </w:r>
      <w:bookmarkEnd w:id="2"/>
    </w:p>
    <w:p w14:paraId="7979CC96" w14:textId="4803D192" w:rsidR="00E17363" w:rsidRDefault="00E17363" w:rsidP="00E17363">
      <w:r>
        <w:t xml:space="preserve">In </w:t>
      </w:r>
      <w:r w:rsidR="007F6675">
        <w:t>a previous contribution</w:t>
      </w:r>
      <w:r>
        <w:t xml:space="preserve"> </w:t>
      </w:r>
      <w:r>
        <w:fldChar w:fldCharType="begin"/>
      </w:r>
      <w:r>
        <w:instrText xml:space="preserve"> REF _Ref490080452 \r \h </w:instrText>
      </w:r>
      <w:r>
        <w:fldChar w:fldCharType="separate"/>
      </w:r>
      <w:r w:rsidR="005878AC">
        <w:t>[1]</w:t>
      </w:r>
      <w:r>
        <w:fldChar w:fldCharType="end"/>
      </w:r>
      <w:r>
        <w:t>, we considered typical values for</w:t>
      </w:r>
      <w:r w:rsidRPr="00E17363">
        <w:t xml:space="preserve"> </w:t>
      </w:r>
      <w:r>
        <w:t xml:space="preserve">the number of reporting settings </w:t>
      </w:r>
      <w:r w:rsidRPr="005067B8">
        <w:rPr>
          <w:i/>
        </w:rPr>
        <w:t>N</w:t>
      </w:r>
      <w:r>
        <w:t xml:space="preserve">, number of resource settings </w:t>
      </w:r>
      <w:r w:rsidRPr="005067B8">
        <w:rPr>
          <w:i/>
        </w:rPr>
        <w:t>M</w:t>
      </w:r>
      <w:r>
        <w:t xml:space="preserve">, number of </w:t>
      </w:r>
      <w:r w:rsidR="001A4667">
        <w:t xml:space="preserve">resource </w:t>
      </w:r>
      <w:r>
        <w:t xml:space="preserve">sets per resource setting </w:t>
      </w:r>
      <w:r w:rsidRPr="005067B8">
        <w:rPr>
          <w:i/>
        </w:rPr>
        <w:t>S</w:t>
      </w:r>
      <w:r>
        <w:t xml:space="preserve">, and the number of resources per set </w:t>
      </w:r>
      <w:r w:rsidRPr="005067B8">
        <w:rPr>
          <w:i/>
        </w:rPr>
        <w:t>K</w:t>
      </w:r>
      <w:r w:rsidRPr="005067B8">
        <w:rPr>
          <w:i/>
          <w:vertAlign w:val="subscript"/>
        </w:rPr>
        <w:t>s</w:t>
      </w:r>
      <w:r>
        <w:t xml:space="preserve"> for several typical use cases. We considered beam management, LTE Class B-like operation, LTE Class A-like operation, use cases with hybrid CSI reporting, multi-TRP use cases, and use cases with carrier aggregation (CA). </w:t>
      </w:r>
      <w:r w:rsidR="00BB0A22">
        <w:t>Note that an email discussion on this topic was held prior to and during the</w:t>
      </w:r>
      <w:r w:rsidR="007F6675">
        <w:t xml:space="preserve"> RAN1 NR Ad Hoc #2 meeting in</w:t>
      </w:r>
      <w:r w:rsidR="00BB0A22">
        <w:t xml:space="preserve"> </w:t>
      </w:r>
      <w:r w:rsidR="007F6675">
        <w:t>Qingdao</w:t>
      </w:r>
      <w:r w:rsidR="00BB0A22">
        <w:t xml:space="preserve">. A summary of that email discussion is contained in </w:t>
      </w:r>
      <w:r w:rsidR="004B4C0D">
        <w:fldChar w:fldCharType="begin"/>
      </w:r>
      <w:r w:rsidR="004B4C0D">
        <w:instrText xml:space="preserve"> REF _Ref490128074 \r \h </w:instrText>
      </w:r>
      <w:r w:rsidR="004B4C0D">
        <w:fldChar w:fldCharType="separate"/>
      </w:r>
      <w:r w:rsidR="005878AC">
        <w:t>[2]</w:t>
      </w:r>
      <w:r w:rsidR="004B4C0D">
        <w:fldChar w:fldCharType="end"/>
      </w:r>
      <w:r w:rsidR="00BB0A22">
        <w:t>.</w:t>
      </w:r>
    </w:p>
    <w:p w14:paraId="5209AB9F" w14:textId="42496A7B" w:rsidR="00E17363" w:rsidRDefault="00E17363" w:rsidP="00E17363">
      <w:r>
        <w:t xml:space="preserve">In this contribution, we extend the analysis of </w:t>
      </w:r>
      <w:r>
        <w:fldChar w:fldCharType="begin"/>
      </w:r>
      <w:r>
        <w:instrText xml:space="preserve"> REF _Ref490080452 \r \h </w:instrText>
      </w:r>
      <w:r>
        <w:fldChar w:fldCharType="separate"/>
      </w:r>
      <w:r w:rsidR="005878AC">
        <w:t>[1]</w:t>
      </w:r>
      <w:r>
        <w:fldChar w:fldCharType="end"/>
      </w:r>
      <w:r>
        <w:t xml:space="preserve"> to </w:t>
      </w:r>
      <w:r w:rsidR="00DE400E">
        <w:t>consider signalling and overhead requirements for dynamic selection of report settings and CSI-RS resource sets within o</w:t>
      </w:r>
      <w:r w:rsidR="004B4C0D">
        <w:t>ne or more resource settings. Previously</w:t>
      </w:r>
      <w:r w:rsidR="00DE400E">
        <w:t xml:space="preserve">, we found that two of the more demanding use cases that drive the overhead are beam management and multi-TRP operation. For convenience, we repeat the analysis </w:t>
      </w:r>
      <w:r w:rsidR="004B4C0D">
        <w:t xml:space="preserve">from </w:t>
      </w:r>
      <w:r w:rsidR="004B4C0D">
        <w:fldChar w:fldCharType="begin"/>
      </w:r>
      <w:r w:rsidR="004B4C0D">
        <w:instrText xml:space="preserve"> REF _Ref490080452 \r \h </w:instrText>
      </w:r>
      <w:r w:rsidR="004B4C0D">
        <w:fldChar w:fldCharType="separate"/>
      </w:r>
      <w:r w:rsidR="005878AC">
        <w:t>[1]</w:t>
      </w:r>
      <w:r w:rsidR="004B4C0D">
        <w:fldChar w:fldCharType="end"/>
      </w:r>
      <w:r w:rsidR="004B4C0D">
        <w:t xml:space="preserve"> </w:t>
      </w:r>
      <w:r w:rsidR="00DE400E">
        <w:t xml:space="preserve">for those two use cases here, but </w:t>
      </w:r>
      <w:r w:rsidR="004B4C0D">
        <w:t xml:space="preserve">leave-out the analysis for the </w:t>
      </w:r>
      <w:r w:rsidR="00DE400E">
        <w:t>less demanding use cases.</w:t>
      </w:r>
    </w:p>
    <w:p w14:paraId="0FD4C2EF" w14:textId="660ED621" w:rsidR="00E17363" w:rsidRPr="00E17363" w:rsidRDefault="00E17363" w:rsidP="00E17363">
      <w:r>
        <w:t xml:space="preserve"> </w:t>
      </w:r>
    </w:p>
    <w:p w14:paraId="2A99CA17" w14:textId="717A9543" w:rsidR="00147BD3" w:rsidRPr="00147BD3" w:rsidRDefault="00147BD3" w:rsidP="002E7B56">
      <w:pPr>
        <w:pStyle w:val="Heading2"/>
      </w:pPr>
      <w:r>
        <w:t>Beam Management Use Case</w:t>
      </w:r>
    </w:p>
    <w:p w14:paraId="5581E3FC" w14:textId="02B965E3" w:rsidR="008D060B" w:rsidRDefault="0002577B" w:rsidP="0002577B">
      <w:pPr>
        <w:pStyle w:val="BodyText"/>
      </w:pPr>
      <w:r w:rsidRPr="0002577B">
        <w:fldChar w:fldCharType="begin"/>
      </w:r>
      <w:r w:rsidRPr="0002577B">
        <w:instrText xml:space="preserve"> REF _Ref485388992 \h </w:instrText>
      </w:r>
      <w:r>
        <w:instrText xml:space="preserve"> \* MERGEFORMAT </w:instrText>
      </w:r>
      <w:r w:rsidRPr="0002577B">
        <w:fldChar w:fldCharType="separate"/>
      </w:r>
      <w:r w:rsidR="005878AC">
        <w:t>Figure 1</w:t>
      </w:r>
      <w:r w:rsidRPr="0002577B">
        <w:fldChar w:fldCharType="end"/>
      </w:r>
      <w:r w:rsidRPr="0002577B">
        <w:t xml:space="preserve"> shows a concrete example of the CSI configuration for beam management. Beam management typically consists of different procedures (P1, P2, P3) executed </w:t>
      </w:r>
      <w:r w:rsidR="008D060B">
        <w:t xml:space="preserve">potentially </w:t>
      </w:r>
      <w:r w:rsidRPr="0002577B">
        <w:t xml:space="preserve">at different times. P1 is for establishment of </w:t>
      </w:r>
      <w:r w:rsidR="008D060B">
        <w:t>an initial beam pair link (BPL)</w:t>
      </w:r>
      <w:r w:rsidRPr="0002577B">
        <w:t xml:space="preserve"> between the </w:t>
      </w:r>
      <w:proofErr w:type="spellStart"/>
      <w:r w:rsidRPr="0002577B">
        <w:t>gNB</w:t>
      </w:r>
      <w:proofErr w:type="spellEnd"/>
      <w:r w:rsidRPr="0002577B">
        <w:t xml:space="preserve"> and UE. One approach for this is to make use of beamformed SS resou</w:t>
      </w:r>
      <w:r w:rsidR="00DE400E">
        <w:t xml:space="preserve">rces during the RACH procedure. </w:t>
      </w:r>
      <w:r w:rsidRPr="0002577B">
        <w:t>Another is to configure the UE with a set of periodic CSI-RS resources on which to measure and</w:t>
      </w:r>
      <w:r w:rsidR="008D060B">
        <w:t xml:space="preserve"> report an initial </w:t>
      </w:r>
      <w:proofErr w:type="spellStart"/>
      <w:r w:rsidR="008D060B">
        <w:t>gNB</w:t>
      </w:r>
      <w:proofErr w:type="spellEnd"/>
      <w:r w:rsidR="008D060B">
        <w:t xml:space="preserve"> </w:t>
      </w:r>
      <w:proofErr w:type="spellStart"/>
      <w:r w:rsidR="008D060B">
        <w:t>Tx</w:t>
      </w:r>
      <w:proofErr w:type="spellEnd"/>
      <w:r w:rsidR="008D060B">
        <w:t xml:space="preserve"> beam. These resources may also be used to find new beam(s) as the UE moves/rotates. </w:t>
      </w:r>
      <w:r w:rsidR="008D060B" w:rsidRPr="0002577B">
        <w:fldChar w:fldCharType="begin"/>
      </w:r>
      <w:r w:rsidR="008D060B" w:rsidRPr="0002577B">
        <w:instrText xml:space="preserve"> REF _Ref485388992 \h </w:instrText>
      </w:r>
      <w:r w:rsidR="008D060B">
        <w:instrText xml:space="preserve"> \* MERGEFORMAT </w:instrText>
      </w:r>
      <w:r w:rsidR="008D060B" w:rsidRPr="0002577B">
        <w:fldChar w:fldCharType="separate"/>
      </w:r>
      <w:r w:rsidR="005878AC">
        <w:t>Figure 1</w:t>
      </w:r>
      <w:r w:rsidR="008D060B" w:rsidRPr="0002577B">
        <w:fldChar w:fldCharType="end"/>
      </w:r>
      <w:r w:rsidR="008D060B" w:rsidRPr="0002577B">
        <w:t xml:space="preserve"> shows </w:t>
      </w:r>
      <w:r w:rsidR="008D060B">
        <w:t>such a configuration where Report Setting 3 (periodic) is linked to Resource Setting 2 which contains a single set of 64 periodic CSI-RS resources. These could be used, for example, to perform a beam sweep of 64 beams each period.</w:t>
      </w:r>
    </w:p>
    <w:p w14:paraId="3995602F" w14:textId="01D65030" w:rsidR="0002577B" w:rsidRDefault="0002577B" w:rsidP="0002577B">
      <w:pPr>
        <w:pStyle w:val="BodyText"/>
      </w:pPr>
      <w:r w:rsidRPr="0002577B">
        <w:t xml:space="preserve">The diagram also shows </w:t>
      </w:r>
      <w:r w:rsidR="008D060B">
        <w:t>two</w:t>
      </w:r>
      <w:r w:rsidRPr="0002577B">
        <w:t xml:space="preserve"> other report settings configured for aperiodic CSI reports when the P2</w:t>
      </w:r>
      <w:r w:rsidR="008D060B">
        <w:t xml:space="preserve"> or P3 procedures are executed, e.g. for UE-specific beam refinement purposes. </w:t>
      </w:r>
      <w:r w:rsidRPr="0002577B">
        <w:t xml:space="preserve">P2 </w:t>
      </w:r>
      <w:r w:rsidR="00255AA7">
        <w:t xml:space="preserve">is </w:t>
      </w:r>
      <w:r w:rsidRPr="0002577B">
        <w:t xml:space="preserve">for beam refinement of the initial coarse </w:t>
      </w:r>
      <w:proofErr w:type="spellStart"/>
      <w:r w:rsidRPr="0002577B">
        <w:t>Tx</w:t>
      </w:r>
      <w:proofErr w:type="spellEnd"/>
      <w:r w:rsidRPr="0002577B">
        <w:t xml:space="preserve"> beam, and P3 is for refinement of the UE Rx beam while the </w:t>
      </w:r>
      <w:proofErr w:type="spellStart"/>
      <w:r w:rsidRPr="0002577B">
        <w:t>gNB</w:t>
      </w:r>
      <w:proofErr w:type="spellEnd"/>
      <w:r w:rsidRPr="0002577B">
        <w:t xml:space="preserve"> </w:t>
      </w:r>
      <w:proofErr w:type="spellStart"/>
      <w:r w:rsidRPr="0002577B">
        <w:t>Tx</w:t>
      </w:r>
      <w:proofErr w:type="spellEnd"/>
      <w:r w:rsidRPr="0002577B">
        <w:t xml:space="preserve"> beam is held fixed. The aperiodic report settings are </w:t>
      </w:r>
      <w:r w:rsidR="00FA1686">
        <w:t>both</w:t>
      </w:r>
      <w:r w:rsidRPr="0002577B">
        <w:t xml:space="preserve"> linked to a resource setting that contains </w:t>
      </w:r>
      <w:r w:rsidR="00FA1686">
        <w:t>3 sets of aperiodic CSI-RS resources</w:t>
      </w:r>
      <w:r w:rsidRPr="0002577B">
        <w:t xml:space="preserve">. The multiple CSI-RS resource sets can be configured, for example, with different numbers of resources, corresponding to different length beam sweeps. For example, for a P2 sweep, the UE could be </w:t>
      </w:r>
      <w:proofErr w:type="spellStart"/>
      <w:r w:rsidRPr="0002577B">
        <w:t>aperiod</w:t>
      </w:r>
      <w:r w:rsidR="000A0DAE">
        <w:t>ically</w:t>
      </w:r>
      <w:proofErr w:type="spellEnd"/>
      <w:r w:rsidR="000A0DAE">
        <w:t xml:space="preserve"> triggered to measure on </w:t>
      </w:r>
      <w:r w:rsidR="00FA1686">
        <w:t>3 or 5 beams (corresponding to 3 or 5 CSI-RS resources)</w:t>
      </w:r>
      <w:r w:rsidRPr="0002577B">
        <w:t xml:space="preserve"> depending </w:t>
      </w:r>
      <w:r w:rsidR="00FA1686">
        <w:t>on the level of refinement desired</w:t>
      </w:r>
      <w:r w:rsidRPr="0002577B">
        <w:t xml:space="preserve">. A 3rd CSI-RS resource set is </w:t>
      </w:r>
      <w:r w:rsidR="00FA1686">
        <w:t>shown</w:t>
      </w:r>
      <w:r w:rsidR="000A0DAE">
        <w:t xml:space="preserve"> </w:t>
      </w:r>
      <w:r w:rsidR="00FA1686">
        <w:t xml:space="preserve">with </w:t>
      </w:r>
      <w:r w:rsidR="000A0DAE">
        <w:t>4</w:t>
      </w:r>
      <w:r w:rsidRPr="0002577B">
        <w:t xml:space="preserve"> resource</w:t>
      </w:r>
      <w:r w:rsidR="00FA1686">
        <w:t>s</w:t>
      </w:r>
      <w:r w:rsidRPr="0002577B">
        <w:t xml:space="preserve"> that could be used, for example, for a P3 refinement procedure</w:t>
      </w:r>
      <w:r w:rsidR="000A0DAE">
        <w:t xml:space="preserve"> where the UE tries 4 different Rx beams while the </w:t>
      </w:r>
      <w:proofErr w:type="spellStart"/>
      <w:r w:rsidR="000A0DAE">
        <w:t>gNB</w:t>
      </w:r>
      <w:proofErr w:type="spellEnd"/>
      <w:r w:rsidR="000A0DAE">
        <w:t xml:space="preserve"> holds its </w:t>
      </w:r>
      <w:proofErr w:type="spellStart"/>
      <w:r w:rsidR="000A0DAE">
        <w:t>Tx</w:t>
      </w:r>
      <w:proofErr w:type="spellEnd"/>
      <w:r w:rsidR="000A0DAE">
        <w:t xml:space="preserve"> beam constant</w:t>
      </w:r>
      <w:r w:rsidR="00FA1686">
        <w:t>.</w:t>
      </w:r>
    </w:p>
    <w:p w14:paraId="3297C883" w14:textId="36B97FCC" w:rsidR="0002577B" w:rsidRDefault="00FA1686" w:rsidP="0002577B">
      <w:pPr>
        <w:keepNext/>
        <w:spacing w:before="240"/>
        <w:jc w:val="center"/>
      </w:pPr>
      <w:r>
        <w:rPr>
          <w:noProof/>
          <w:lang w:val="en-US" w:eastAsia="en-US"/>
        </w:rPr>
        <w:lastRenderedPageBreak/>
        <w:drawing>
          <wp:inline distT="0" distB="0" distL="0" distR="0" wp14:anchorId="3A3E79E6" wp14:editId="14AA15C7">
            <wp:extent cx="5458968"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58968" cy="2743200"/>
                    </a:xfrm>
                    <a:prstGeom prst="rect">
                      <a:avLst/>
                    </a:prstGeom>
                    <a:noFill/>
                  </pic:spPr>
                </pic:pic>
              </a:graphicData>
            </a:graphic>
          </wp:inline>
        </w:drawing>
      </w:r>
    </w:p>
    <w:p w14:paraId="03F4107A" w14:textId="5EDC61EA" w:rsidR="0002577B" w:rsidRDefault="0002577B" w:rsidP="0002577B">
      <w:pPr>
        <w:pStyle w:val="Caption"/>
      </w:pPr>
      <w:bookmarkStart w:id="3" w:name="_Ref485388992"/>
      <w:bookmarkStart w:id="4" w:name="_Ref490143924"/>
      <w:r>
        <w:t xml:space="preserve">Figure </w:t>
      </w:r>
      <w:r>
        <w:fldChar w:fldCharType="begin"/>
      </w:r>
      <w:r>
        <w:instrText xml:space="preserve"> SEQ Figure \* ARABIC </w:instrText>
      </w:r>
      <w:r>
        <w:fldChar w:fldCharType="separate"/>
      </w:r>
      <w:r w:rsidR="005878AC">
        <w:rPr>
          <w:noProof/>
        </w:rPr>
        <w:t>1</w:t>
      </w:r>
      <w:r>
        <w:rPr>
          <w:noProof/>
        </w:rPr>
        <w:fldChar w:fldCharType="end"/>
      </w:r>
      <w:bookmarkEnd w:id="3"/>
      <w:r>
        <w:t>: Example setup of CSI configuration framework for beam management</w:t>
      </w:r>
      <w:bookmarkEnd w:id="4"/>
    </w:p>
    <w:p w14:paraId="3FB9863A" w14:textId="69A47DF6" w:rsidR="00170BBB" w:rsidRDefault="0002577B" w:rsidP="00170BBB">
      <w:pPr>
        <w:pStyle w:val="BodyText"/>
      </w:pPr>
      <w:r w:rsidRPr="0071072B">
        <w:t xml:space="preserve">In </w:t>
      </w:r>
      <w:r>
        <w:t xml:space="preserve">general, for </w:t>
      </w:r>
      <w:r w:rsidRPr="0071072B">
        <w:t xml:space="preserve">the beam management use case,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1072B">
        <w:t xml:space="preserve"> CSI-RS resources within CSI-RS resource set </w:t>
      </w:r>
      <m:oMath>
        <m:r>
          <w:rPr>
            <w:rFonts w:ascii="Cambria Math" w:hAnsi="Cambria Math"/>
          </w:rPr>
          <m:t>s</m:t>
        </m:r>
      </m:oMath>
      <w:r w:rsidRPr="0071072B">
        <w:t xml:space="preserve"> can be mapped to different OFDM symbols in the slot in case analog beamforming is used at the UE/gNB.  </w:t>
      </w:r>
      <w:r w:rsidR="00FA1686">
        <w:t>A</w:t>
      </w:r>
      <w:r w:rsidR="003E7468">
        <w:t xml:space="preserve"> CSI-RS resource is contained in one OFDM symbol and consists of either 1 or 2 ports. Additionally, N</w:t>
      </w:r>
      <w:r w:rsidR="003E7468" w:rsidRPr="003E7468">
        <w:rPr>
          <w:vertAlign w:val="subscript"/>
        </w:rPr>
        <w:t>p</w:t>
      </w:r>
      <w:r w:rsidR="003E7468">
        <w:t xml:space="preserve"> resources can be frequency division multiplexed to support beam sweeping from N</w:t>
      </w:r>
      <w:r w:rsidR="003E7468" w:rsidRPr="003E7468">
        <w:rPr>
          <w:vertAlign w:val="subscript"/>
        </w:rPr>
        <w:t>p</w:t>
      </w:r>
      <w:r w:rsidR="003E7468">
        <w:t xml:space="preserve"> different antenna panels</w:t>
      </w:r>
      <w:r w:rsidR="00162D5B">
        <w:t>/TRPs</w:t>
      </w:r>
      <w:r w:rsidR="003E7468">
        <w:t xml:space="preserve"> simultaneously. Hence, t</w:t>
      </w:r>
      <w:r w:rsidRPr="0071072B">
        <w:t xml:space="preserve">he number of resources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1072B">
        <w:t xml:space="preserve"> depend</w:t>
      </w:r>
      <w:r w:rsidR="00FA1686">
        <w:t>s</w:t>
      </w:r>
      <w:r w:rsidRPr="0071072B">
        <w:t xml:space="preserve"> on </w:t>
      </w:r>
      <w:r w:rsidR="003E7468">
        <w:t>N</w:t>
      </w:r>
      <w:r w:rsidR="003E7468" w:rsidRPr="003E7468">
        <w:rPr>
          <w:vertAlign w:val="subscript"/>
        </w:rPr>
        <w:t>p</w:t>
      </w:r>
      <w:r w:rsidR="003E7468">
        <w:t xml:space="preserve"> </w:t>
      </w:r>
      <w:r>
        <w:t xml:space="preserve">as well as the number of available </w:t>
      </w:r>
      <w:r w:rsidR="003E7468">
        <w:t xml:space="preserve">OFDM </w:t>
      </w:r>
      <w:r>
        <w:t>symbols in a slot that can be dedicated to CSI-RS</w:t>
      </w:r>
      <w:r w:rsidR="00012026">
        <w:t xml:space="preserve">. In a </w:t>
      </w:r>
      <w:r w:rsidR="00B96BDB">
        <w:t>previous</w:t>
      </w:r>
      <w:r w:rsidR="00012026">
        <w:t xml:space="preserve"> paper on CSI-RS design </w:t>
      </w:r>
      <w:r w:rsidR="008F3A1F">
        <w:fldChar w:fldCharType="begin"/>
      </w:r>
      <w:r w:rsidR="008F3A1F">
        <w:instrText xml:space="preserve"> REF _Ref494575247 \r \h </w:instrText>
      </w:r>
      <w:r w:rsidR="008F3A1F">
        <w:fldChar w:fldCharType="separate"/>
      </w:r>
      <w:r w:rsidR="008F3A1F">
        <w:t>[3]</w:t>
      </w:r>
      <w:r w:rsidR="008F3A1F">
        <w:fldChar w:fldCharType="end"/>
      </w:r>
      <w:r w:rsidR="00012026">
        <w:t xml:space="preserve">, we suggest up to 8 possible symbol locations in a slot for beam management CSI-RS, hence values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012026" w:rsidRPr="0071072B">
        <w:t xml:space="preserve"> to be considered</w:t>
      </w:r>
      <w:r w:rsidR="00012026">
        <w:t xml:space="preserve"> could be up to 8*N</w:t>
      </w:r>
      <w:r w:rsidR="00012026" w:rsidRPr="003E7468">
        <w:rPr>
          <w:vertAlign w:val="subscript"/>
        </w:rPr>
        <w:t>p</w:t>
      </w:r>
      <w:r w:rsidR="00012026">
        <w:t xml:space="preserve">. </w:t>
      </w:r>
      <w:r w:rsidR="00DF5B6E">
        <w:t xml:space="preserve">While it is up to the implementation on exactly what sets to configure, </w:t>
      </w:r>
      <w:r>
        <w:t xml:space="preserve">an upper bound could be on the order of </w:t>
      </w:r>
      <m:oMath>
        <m:r>
          <w:rPr>
            <w:rFonts w:ascii="Cambria Math" w:hAnsi="Cambria Math"/>
          </w:rPr>
          <m:t>S=8</m:t>
        </m:r>
      </m:oMath>
      <w:r>
        <w:t xml:space="preserve">.  </w:t>
      </w:r>
      <w:r w:rsidR="00012026">
        <w:t>T</w:t>
      </w:r>
      <w:r>
        <w:t xml:space="preserve">his could allow configuration </w:t>
      </w:r>
      <w:r w:rsidR="000A0DAE">
        <w:t xml:space="preserve">of </w:t>
      </w:r>
      <w:r>
        <w:t xml:space="preserve">sets </w:t>
      </w:r>
      <w:r w:rsidR="003E7468">
        <w:t>enabling beam sweeps over</w:t>
      </w:r>
      <w:r>
        <w:t xml:space="preserve"> </w:t>
      </w:r>
      <w:r w:rsidR="00012026">
        <w:t xml:space="preserve">2 – 8 </w:t>
      </w:r>
      <w:r w:rsidR="003E7468">
        <w:t>OFDM symbols</w:t>
      </w:r>
      <w:r w:rsidR="00DF5B6E">
        <w:t>.</w:t>
      </w:r>
      <w:r w:rsidR="006D6761">
        <w:t xml:space="preserve"> A</w:t>
      </w:r>
      <w:r w:rsidR="00170BBB">
        <w:t>ssuming up to N</w:t>
      </w:r>
      <w:r w:rsidR="00170BBB" w:rsidRPr="003E7468">
        <w:rPr>
          <w:vertAlign w:val="subscript"/>
        </w:rPr>
        <w:t>p</w:t>
      </w:r>
      <w:r w:rsidR="00162D5B">
        <w:t xml:space="preserve"> = 4</w:t>
      </w:r>
      <w:r w:rsidR="00170BBB">
        <w:t xml:space="preserve"> antenna pa</w:t>
      </w:r>
      <w:r w:rsidR="006D6761">
        <w:t xml:space="preserve">nels are used for beam sweeping, we make the following </w:t>
      </w:r>
      <w:r w:rsidR="00D81507">
        <w:t>proposal</w:t>
      </w:r>
      <w:r w:rsidR="006D6761">
        <w:t>:</w:t>
      </w:r>
    </w:p>
    <w:p w14:paraId="6D7C52FF" w14:textId="13DBFB9A" w:rsidR="00DF5B6E" w:rsidRPr="00C94DE8" w:rsidRDefault="00DF5B6E" w:rsidP="006E5FF7">
      <w:pPr>
        <w:pStyle w:val="Observation"/>
      </w:pPr>
      <w:bookmarkStart w:id="5" w:name="_Toc490073042"/>
      <w:bookmarkStart w:id="6" w:name="_Toc490073211"/>
      <w:bookmarkStart w:id="7" w:name="_Toc490073678"/>
      <w:bookmarkStart w:id="8" w:name="_Toc490081098"/>
      <w:bookmarkStart w:id="9" w:name="_Ref490143632"/>
      <w:bookmarkStart w:id="10" w:name="_Toc490143873"/>
      <w:bookmarkStart w:id="11" w:name="_Toc490144045"/>
      <w:bookmarkStart w:id="12" w:name="_Ref490144109"/>
      <w:bookmarkStart w:id="13" w:name="_Toc490150761"/>
      <w:bookmarkStart w:id="14" w:name="_Toc490151076"/>
      <w:bookmarkStart w:id="15" w:name="_Toc490151173"/>
      <w:bookmarkStart w:id="16" w:name="_Toc490151190"/>
      <w:bookmarkStart w:id="17" w:name="_Toc490151214"/>
      <w:bookmarkStart w:id="18" w:name="_Toc490151229"/>
      <w:bookmarkStart w:id="19" w:name="_Toc490151276"/>
      <w:bookmarkStart w:id="20" w:name="_Toc490151722"/>
      <w:bookmarkStart w:id="21" w:name="_Toc490152118"/>
      <w:bookmarkStart w:id="22" w:name="_Toc490152189"/>
      <w:bookmarkStart w:id="23" w:name="_Toc490152273"/>
      <w:bookmarkStart w:id="24" w:name="_Toc490152305"/>
      <w:bookmarkStart w:id="25" w:name="_Toc492928336"/>
      <w:bookmarkStart w:id="26" w:name="_Toc492928350"/>
      <w:bookmarkStart w:id="27" w:name="_Toc492928489"/>
      <w:bookmarkStart w:id="28" w:name="_Toc492928657"/>
      <w:bookmarkStart w:id="29" w:name="_Toc492930241"/>
      <w:bookmarkStart w:id="30" w:name="_Toc492930443"/>
      <w:bookmarkStart w:id="31" w:name="_Toc492932000"/>
      <w:bookmarkStart w:id="32" w:name="_Toc492933576"/>
      <w:bookmarkStart w:id="33" w:name="_Toc494574635"/>
      <w:bookmarkStart w:id="34" w:name="_Toc494574887"/>
      <w:bookmarkStart w:id="35" w:name="_Toc494574926"/>
      <w:bookmarkStart w:id="36" w:name="_Toc498709264"/>
      <w:r w:rsidRPr="0071072B">
        <w:t xml:space="preserve">For </w:t>
      </w:r>
      <w:r>
        <w:t xml:space="preserve">the </w:t>
      </w:r>
      <w:r w:rsidRPr="0071072B">
        <w:t xml:space="preserve">beam management use case, consider </w:t>
      </w:r>
      <w:r w:rsidRPr="0071072B">
        <w:rPr>
          <w:i/>
        </w:rPr>
        <w:t>S</w:t>
      </w:r>
      <w:r w:rsidR="003E7468">
        <w:rPr>
          <w:i/>
        </w:rPr>
        <w:t xml:space="preserve"> </w:t>
      </w:r>
      <w:r w:rsidRPr="0071072B">
        <w:t>=</w:t>
      </w:r>
      <w:r w:rsidR="003E7468">
        <w:t xml:space="preserve"> </w:t>
      </w:r>
      <w:r w:rsidRPr="0071072B">
        <w:t xml:space="preserve">8 </w:t>
      </w:r>
      <w:r w:rsidRPr="0071072B">
        <w:rPr>
          <w:rFonts w:eastAsiaTheme="minorEastAsia"/>
        </w:rPr>
        <w:t xml:space="preserve">CSI-RS resources sets per resource setting, and </w:t>
      </w:r>
      <w:r w:rsidRPr="0071072B">
        <w:rPr>
          <w:rFonts w:eastAsiaTheme="minorEastAsia"/>
          <w:i/>
        </w:rPr>
        <w:t>K</w:t>
      </w:r>
      <w:r w:rsidRPr="0071072B">
        <w:rPr>
          <w:rFonts w:eastAsiaTheme="minorEastAsia"/>
          <w:i/>
          <w:vertAlign w:val="subscript"/>
        </w:rPr>
        <w:t>s</w:t>
      </w:r>
      <w:r>
        <w:rPr>
          <w:rFonts w:eastAsiaTheme="minorEastAsia"/>
          <w:i/>
          <w:vertAlign w:val="subscript"/>
        </w:rPr>
        <w:t xml:space="preserve"> </w:t>
      </w:r>
      <w:r w:rsidRPr="0071072B">
        <w:rPr>
          <w:rFonts w:eastAsiaTheme="minorEastAsia"/>
        </w:rPr>
        <w:t>=</w:t>
      </w:r>
      <w:r>
        <w:rPr>
          <w:rFonts w:eastAsiaTheme="minorEastAsia"/>
        </w:rPr>
        <w:t xml:space="preserve"> </w:t>
      </w:r>
      <w:r w:rsidR="00012026">
        <w:t>2</w:t>
      </w:r>
      <w:r>
        <w:t xml:space="preserve"> – </w:t>
      </w:r>
      <w:r w:rsidR="00012026">
        <w:t>32</w:t>
      </w:r>
      <w:r w:rsidRPr="0071072B">
        <w:t xml:space="preserve"> </w:t>
      </w:r>
      <w:r w:rsidR="00170BBB">
        <w:t xml:space="preserve">aperiodic CSI-RS </w:t>
      </w:r>
      <w:r w:rsidRPr="0071072B">
        <w:t xml:space="preserve">resources per resource set as a starting point.  </w:t>
      </w:r>
      <w:r>
        <w:t xml:space="preserve"> Consider </w:t>
      </w:r>
      <w:r w:rsidR="00F371C5">
        <w:rPr>
          <w:i/>
        </w:rPr>
        <w:t>N</w:t>
      </w:r>
      <w:r w:rsidR="003E7468">
        <w:rPr>
          <w:i/>
        </w:rPr>
        <w:t xml:space="preserve"> </w:t>
      </w:r>
      <w:r>
        <w:t>=</w:t>
      </w:r>
      <w:r w:rsidR="003E7468">
        <w:t xml:space="preserve"> </w:t>
      </w:r>
      <w:r w:rsidR="00FA1686">
        <w:t>3</w:t>
      </w:r>
      <w:r>
        <w:t xml:space="preserve"> different report settings and </w:t>
      </w:r>
      <w:r w:rsidR="00F371C5">
        <w:rPr>
          <w:i/>
        </w:rPr>
        <w:t>M</w:t>
      </w:r>
      <w:r w:rsidR="003E7468">
        <w:rPr>
          <w:i/>
        </w:rPr>
        <w:t xml:space="preserve"> </w:t>
      </w:r>
      <w:r>
        <w:t>=</w:t>
      </w:r>
      <w:r w:rsidR="003E7468">
        <w:t xml:space="preserve"> </w:t>
      </w:r>
      <w:r>
        <w:t>2 different resource settings as a starting point.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9BC3C09" w14:textId="77777777" w:rsidR="0002577B" w:rsidRDefault="0002577B" w:rsidP="002E7B56">
      <w:pPr>
        <w:pStyle w:val="Heading2"/>
      </w:pPr>
      <w:bookmarkStart w:id="37" w:name="_Ref490082329"/>
      <w:r>
        <w:t>Multi-TRP use case</w:t>
      </w:r>
      <w:bookmarkEnd w:id="37"/>
    </w:p>
    <w:p w14:paraId="71310142" w14:textId="1987970B" w:rsidR="008F3A1F" w:rsidRDefault="0002577B" w:rsidP="0002577B">
      <w:pPr>
        <w:pStyle w:val="BodyText"/>
      </w:pPr>
      <w:r>
        <w:t xml:space="preserve">Perhaps one of the more demanding use cases in terms of number of settings is a multi-TRP scenario, e.g., for NC-JT or </w:t>
      </w:r>
      <w:proofErr w:type="spellStart"/>
      <w:r>
        <w:t>CoMP.</w:t>
      </w:r>
      <w:proofErr w:type="spellEnd"/>
      <w:r w:rsidR="008F3A1F">
        <w:t xml:space="preserve"> While multi-TRP is out of scope until after the December release of NR, we still investigate this use case since we are interested in finding an upper bound on the signalling overhead, and our presumption is that this use case could drive overhead dimensioning. Hence it is best to be thinking of forward compatibility.</w:t>
      </w:r>
    </w:p>
    <w:p w14:paraId="2BE2A6D8" w14:textId="01BA3D2B" w:rsidR="0002577B" w:rsidRDefault="0002577B" w:rsidP="0002577B">
      <w:pPr>
        <w:pStyle w:val="BodyText"/>
      </w:pPr>
      <w:r>
        <w:fldChar w:fldCharType="begin"/>
      </w:r>
      <w:r>
        <w:instrText xml:space="preserve"> REF _Ref485393954 \h  \* MERGEFORMAT </w:instrText>
      </w:r>
      <w:r>
        <w:fldChar w:fldCharType="separate"/>
      </w:r>
      <w:r w:rsidR="005878AC">
        <w:t xml:space="preserve">Figure </w:t>
      </w:r>
      <w:r w:rsidR="005878AC">
        <w:rPr>
          <w:noProof/>
        </w:rPr>
        <w:t>2</w:t>
      </w:r>
      <w:r>
        <w:fldChar w:fldCharType="end"/>
      </w:r>
      <w:r>
        <w:t xml:space="preserve"> shows an exemplary </w:t>
      </w:r>
      <w:proofErr w:type="spellStart"/>
      <w:r>
        <w:t>CoMP</w:t>
      </w:r>
      <w:proofErr w:type="spellEnd"/>
      <w:r>
        <w:t xml:space="preserve"> scenario with 4 TRPs in a </w:t>
      </w:r>
      <w:proofErr w:type="spellStart"/>
      <w:r>
        <w:t>CoMP</w:t>
      </w:r>
      <w:proofErr w:type="spellEnd"/>
      <w:r>
        <w:t xml:space="preserve"> cluster. The diagram also illustrates one NZP CSI-RS transmitted from each TRP along with a total of 4 ZP CSI-RS. An NZP CSI-RS for a given TRP overlaps the ZP CSI-RSs for the other 3 TRPs. The ZP CSI-RS resources may be used by the UE for intra-cluster interference measurement purposes when forming multiple interference hypotheses, e.g., for dynamic point selection (DPS). One additional ZP CSI-RS resource is shown (white) for the purposes of interference measurement from outside the </w:t>
      </w:r>
      <w:proofErr w:type="spellStart"/>
      <w:r>
        <w:t>CoMP</w:t>
      </w:r>
      <w:proofErr w:type="spellEnd"/>
      <w:r>
        <w:t xml:space="preserve"> cluster</w:t>
      </w:r>
    </w:p>
    <w:p w14:paraId="312785DC" w14:textId="77777777" w:rsidR="0002577B" w:rsidRDefault="0002577B" w:rsidP="0002577B">
      <w:pPr>
        <w:keepNext/>
        <w:jc w:val="center"/>
      </w:pPr>
      <w:r>
        <w:rPr>
          <w:noProof/>
          <w:lang w:val="en-US" w:eastAsia="en-US"/>
        </w:rPr>
        <w:lastRenderedPageBreak/>
        <w:drawing>
          <wp:inline distT="0" distB="0" distL="0" distR="0" wp14:anchorId="0EEE1347" wp14:editId="5E6655CB">
            <wp:extent cx="4572000" cy="267004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0" cy="2670048"/>
                    </a:xfrm>
                    <a:prstGeom prst="rect">
                      <a:avLst/>
                    </a:prstGeom>
                    <a:noFill/>
                  </pic:spPr>
                </pic:pic>
              </a:graphicData>
            </a:graphic>
          </wp:inline>
        </w:drawing>
      </w:r>
    </w:p>
    <w:p w14:paraId="54471725" w14:textId="1D1E9637" w:rsidR="0002577B" w:rsidRDefault="0002577B" w:rsidP="0002577B">
      <w:pPr>
        <w:pStyle w:val="Caption"/>
      </w:pPr>
      <w:bookmarkStart w:id="38" w:name="_Ref485393954"/>
      <w:r>
        <w:t xml:space="preserve">Figure </w:t>
      </w:r>
      <w:r>
        <w:fldChar w:fldCharType="begin"/>
      </w:r>
      <w:r>
        <w:instrText xml:space="preserve"> SEQ Figure \* ARABIC </w:instrText>
      </w:r>
      <w:r>
        <w:fldChar w:fldCharType="separate"/>
      </w:r>
      <w:r w:rsidR="005878AC">
        <w:rPr>
          <w:noProof/>
        </w:rPr>
        <w:t>2</w:t>
      </w:r>
      <w:r>
        <w:rPr>
          <w:noProof/>
        </w:rPr>
        <w:fldChar w:fldCharType="end"/>
      </w:r>
      <w:bookmarkEnd w:id="38"/>
      <w:r>
        <w:t xml:space="preserve">: Exemplary </w:t>
      </w:r>
      <w:proofErr w:type="spellStart"/>
      <w:r>
        <w:t>CoMP</w:t>
      </w:r>
      <w:proofErr w:type="spellEnd"/>
      <w:r>
        <w:t xml:space="preserve"> scenario with 4 TRPs within a </w:t>
      </w:r>
      <w:proofErr w:type="spellStart"/>
      <w:r>
        <w:t>CoMP</w:t>
      </w:r>
      <w:proofErr w:type="spellEnd"/>
      <w:r>
        <w:t xml:space="preserve"> cluster</w:t>
      </w:r>
    </w:p>
    <w:p w14:paraId="0033B1EE" w14:textId="43F71ED9" w:rsidR="0002577B" w:rsidRDefault="0002577B" w:rsidP="0002577B">
      <w:pPr>
        <w:pStyle w:val="BodyText"/>
      </w:pPr>
      <w:r>
        <w:fldChar w:fldCharType="begin"/>
      </w:r>
      <w:r>
        <w:instrText xml:space="preserve"> REF _Ref485394898 \h  \* MERGEFORMAT </w:instrText>
      </w:r>
      <w:r>
        <w:fldChar w:fldCharType="separate"/>
      </w:r>
      <w:r w:rsidR="005878AC">
        <w:t xml:space="preserve">Figure </w:t>
      </w:r>
      <w:r w:rsidR="005878AC">
        <w:rPr>
          <w:noProof/>
        </w:rPr>
        <w:t>3</w:t>
      </w:r>
      <w:r>
        <w:fldChar w:fldCharType="end"/>
      </w:r>
      <w:r>
        <w:t xml:space="preserve"> shows an exemplary setup of the CSI configuration framework for the 4-TRP </w:t>
      </w:r>
      <w:proofErr w:type="spellStart"/>
      <w:r>
        <w:t>CoMP</w:t>
      </w:r>
      <w:proofErr w:type="spellEnd"/>
      <w:r>
        <w:t xml:space="preserve"> scenario in </w:t>
      </w:r>
      <w:r>
        <w:fldChar w:fldCharType="begin"/>
      </w:r>
      <w:r>
        <w:instrText xml:space="preserve"> REF _Ref485393954 \h  \* MERGEFORMAT </w:instrText>
      </w:r>
      <w:r>
        <w:fldChar w:fldCharType="separate"/>
      </w:r>
      <w:r w:rsidR="005878AC">
        <w:t xml:space="preserve">Figure </w:t>
      </w:r>
      <w:r w:rsidR="005878AC">
        <w:rPr>
          <w:noProof/>
        </w:rPr>
        <w:t>2</w:t>
      </w:r>
      <w:r>
        <w:fldChar w:fldCharType="end"/>
      </w:r>
      <w:r w:rsidR="000170E1">
        <w:t xml:space="preserve">. The framework includes Resource Settings 1 – 4, </w:t>
      </w:r>
      <w:r>
        <w:t xml:space="preserve">each containing a single NZP CSI-RS resource corresponding to a given TRP. These are used for the purposes of channel measurement. </w:t>
      </w:r>
      <w:r w:rsidR="000170E1">
        <w:t>Resource Setting 5 – 8 contain a single ZP CSI-RS resource</w:t>
      </w:r>
      <w:r>
        <w:t xml:space="preserve"> used for intra-cluster interference measurement for various hypotheses of which TRPs may or may not be active. </w:t>
      </w:r>
      <w:r w:rsidR="000170E1">
        <w:t>Resource Setting 9</w:t>
      </w:r>
      <w:r>
        <w:t xml:space="preserve"> </w:t>
      </w:r>
      <w:r w:rsidR="000170E1">
        <w:t>contains a</w:t>
      </w:r>
      <w:r>
        <w:t xml:space="preserve"> ZP CSI-RS resource for the purposes of inter-cluster interference measurement. The framework also includes 4 different report settings with one per TRP. This setup is analogous to the configuration of 4 different CSI processes in LTE. The diagram also shows dynamic selection</w:t>
      </w:r>
      <w:r w:rsidR="000170E1">
        <w:t xml:space="preserve"> of 1 </w:t>
      </w:r>
      <w:r w:rsidR="00AD5950">
        <w:t>or more report settings at a time.</w:t>
      </w:r>
    </w:p>
    <w:p w14:paraId="0BE1BEB5" w14:textId="42156441" w:rsidR="0002577B" w:rsidRDefault="0002577B" w:rsidP="0002577B">
      <w:pPr>
        <w:pStyle w:val="BodyText"/>
      </w:pPr>
      <w:r>
        <w:t xml:space="preserve">The report settings can be configured in different ways depending on the use case. For a DPS use case, the UE could be triggered to report CSI corresponding to each TRP separately by triggering all 4 CSI report settings. For a given report setting corresponding to a particular TRP, the UE computes a single hypothesis by selecting the appropriate CSI-RS resource set in Resource Setting 5 which consists of the ZP CSI-RS resources corresponding to the other 3 TRPs. In a </w:t>
      </w:r>
      <w:r w:rsidR="008F3A1F">
        <w:t>previous</w:t>
      </w:r>
      <w:r>
        <w:t xml:space="preserve"> paper </w:t>
      </w:r>
      <w:r>
        <w:fldChar w:fldCharType="begin"/>
      </w:r>
      <w:r>
        <w:instrText xml:space="preserve"> REF _Ref485396068 \r \h  \* MERGEFORMAT </w:instrText>
      </w:r>
      <w:r>
        <w:fldChar w:fldCharType="separate"/>
      </w:r>
      <w:r w:rsidR="005878AC">
        <w:t>[3]</w:t>
      </w:r>
      <w:r>
        <w:fldChar w:fldCharType="end"/>
      </w:r>
      <w:r>
        <w:t xml:space="preserve"> we discuss</w:t>
      </w:r>
      <w:r w:rsidR="008F3A1F">
        <w:t>ed</w:t>
      </w:r>
      <w:r>
        <w:t xml:space="preserve"> this use case in more detail.</w:t>
      </w:r>
    </w:p>
    <w:p w14:paraId="22EA6C85" w14:textId="6B5FC621" w:rsidR="0002577B" w:rsidRDefault="0002577B" w:rsidP="0002577B">
      <w:pPr>
        <w:pStyle w:val="BodyText"/>
      </w:pPr>
      <w:r>
        <w:t xml:space="preserve">Another use case is co-ordinated scheduling/link adaptation in which the UE reports multiple hypotheses corresponding to each report setting, where the multiple hypotheses correspond to different combinations of the 3 other TRPs being on or off. Based on the multiple hypotheses, the </w:t>
      </w:r>
      <w:proofErr w:type="spellStart"/>
      <w:r>
        <w:t>gNB</w:t>
      </w:r>
      <w:proofErr w:type="spellEnd"/>
      <w:r>
        <w:t xml:space="preserve"> scheduler can determine the optimal combination for a given set of users. In this case, the </w:t>
      </w:r>
      <w:proofErr w:type="spellStart"/>
      <w:r>
        <w:t>gNB</w:t>
      </w:r>
      <w:proofErr w:type="spellEnd"/>
      <w:r>
        <w:t xml:space="preserve"> can</w:t>
      </w:r>
      <w:r w:rsidR="00F0517A">
        <w:t xml:space="preserve"> </w:t>
      </w:r>
      <w:r>
        <w:t>schedule the appropriate rate since it has CSI for all hypotheses in hand.</w:t>
      </w:r>
    </w:p>
    <w:p w14:paraId="5FE9ED12" w14:textId="52D4227C" w:rsidR="0002577B" w:rsidRDefault="0002577B" w:rsidP="0002577B">
      <w:pPr>
        <w:pStyle w:val="BodyText"/>
      </w:pPr>
      <w:r>
        <w:t xml:space="preserve">Yet another use case is NC-JT which can use a framework quite similar to that shown in </w:t>
      </w:r>
      <w:r>
        <w:fldChar w:fldCharType="begin"/>
      </w:r>
      <w:r>
        <w:instrText xml:space="preserve"> REF _Ref485394898 \h  \* MERGEFORMAT </w:instrText>
      </w:r>
      <w:r>
        <w:fldChar w:fldCharType="separate"/>
      </w:r>
      <w:r w:rsidR="005878AC">
        <w:t xml:space="preserve">Figure </w:t>
      </w:r>
      <w:r w:rsidR="005878AC">
        <w:rPr>
          <w:noProof/>
        </w:rPr>
        <w:t>3</w:t>
      </w:r>
      <w:r>
        <w:fldChar w:fldCharType="end"/>
      </w:r>
      <w:r>
        <w:t xml:space="preserve">, but with different links between the report settings and resource settings. This is discussed further in </w:t>
      </w:r>
      <w:r>
        <w:fldChar w:fldCharType="begin"/>
      </w:r>
      <w:r>
        <w:instrText xml:space="preserve"> REF _Ref485396068 \r \h  \* MERGEFORMAT </w:instrText>
      </w:r>
      <w:r>
        <w:fldChar w:fldCharType="separate"/>
      </w:r>
      <w:r w:rsidR="005878AC">
        <w:t>[3]</w:t>
      </w:r>
      <w:r>
        <w:fldChar w:fldCharType="end"/>
      </w:r>
      <w:r>
        <w:t>.</w:t>
      </w:r>
    </w:p>
    <w:p w14:paraId="13CB904F" w14:textId="70B38865" w:rsidR="0002577B" w:rsidRDefault="0002577B" w:rsidP="004213A1">
      <w:pPr>
        <w:pStyle w:val="BodyText"/>
      </w:pPr>
      <w:r>
        <w:t>Regardless of the use case, the important observation is that in a multi-TRP scenario, both the number of report settings and the number of resource settings scales with the number of TRPs. In addition</w:t>
      </w:r>
      <w:r w:rsidR="004213A1">
        <w:t xml:space="preserve">, the number of ZP-CSI-RS resources contained in some of the resource settings scales with the number of TRPs. </w:t>
      </w:r>
      <w:r>
        <w:t>Note that while this basic scaling is inherent for this use case, there may be ways to optimize the configuration and associated signalling overhead. Such optimizations are FFS.</w:t>
      </w:r>
    </w:p>
    <w:p w14:paraId="1860BF59" w14:textId="0D894D02" w:rsidR="0002577B" w:rsidRDefault="0002577B" w:rsidP="006E5FF7">
      <w:pPr>
        <w:pStyle w:val="Observation"/>
      </w:pPr>
      <w:bookmarkStart w:id="39" w:name="_Toc485397539"/>
      <w:bookmarkStart w:id="40" w:name="_Toc485415368"/>
      <w:bookmarkStart w:id="41" w:name="_Toc485416011"/>
      <w:bookmarkStart w:id="42" w:name="_Toc490069768"/>
      <w:bookmarkStart w:id="43" w:name="_Toc490073046"/>
      <w:bookmarkStart w:id="44" w:name="_Toc490073215"/>
      <w:bookmarkStart w:id="45" w:name="_Toc490073682"/>
      <w:bookmarkStart w:id="46" w:name="_Toc490081099"/>
      <w:bookmarkStart w:id="47" w:name="_Toc490143874"/>
      <w:bookmarkStart w:id="48" w:name="_Toc490144046"/>
      <w:bookmarkStart w:id="49" w:name="_Ref490148237"/>
      <w:bookmarkStart w:id="50" w:name="_Toc490150762"/>
      <w:bookmarkStart w:id="51" w:name="_Toc490151077"/>
      <w:bookmarkStart w:id="52" w:name="_Toc490151174"/>
      <w:bookmarkStart w:id="53" w:name="_Toc490151191"/>
      <w:bookmarkStart w:id="54" w:name="_Toc490151215"/>
      <w:bookmarkStart w:id="55" w:name="_Toc490151230"/>
      <w:bookmarkStart w:id="56" w:name="_Toc490151277"/>
      <w:bookmarkStart w:id="57" w:name="_Toc490151723"/>
      <w:bookmarkStart w:id="58" w:name="_Toc490152119"/>
      <w:bookmarkStart w:id="59" w:name="_Toc490152190"/>
      <w:bookmarkStart w:id="60" w:name="_Toc490152274"/>
      <w:bookmarkStart w:id="61" w:name="_Toc490152306"/>
      <w:bookmarkStart w:id="62" w:name="_Toc492928337"/>
      <w:bookmarkStart w:id="63" w:name="_Toc492928351"/>
      <w:bookmarkStart w:id="64" w:name="_Toc492928490"/>
      <w:bookmarkStart w:id="65" w:name="_Toc492928658"/>
      <w:bookmarkStart w:id="66" w:name="_Toc492930242"/>
      <w:bookmarkStart w:id="67" w:name="_Toc492930444"/>
      <w:bookmarkStart w:id="68" w:name="_Toc492932001"/>
      <w:bookmarkStart w:id="69" w:name="_Toc492933577"/>
      <w:bookmarkStart w:id="70" w:name="_Toc494574636"/>
      <w:bookmarkStart w:id="71" w:name="_Toc494574888"/>
      <w:bookmarkStart w:id="72" w:name="_Toc494574927"/>
      <w:bookmarkStart w:id="73" w:name="_Toc498709265"/>
      <w:r>
        <w:t xml:space="preserve">For the multi-TRP use case with J TRPs, as a starting point consider </w:t>
      </w:r>
      <w:r w:rsidRPr="00170BBB">
        <w:rPr>
          <w:i/>
        </w:rPr>
        <w:t>N = J</w:t>
      </w:r>
      <w:r>
        <w:t xml:space="preserve"> report settings, </w:t>
      </w:r>
      <w:r w:rsidRPr="00170BBB">
        <w:rPr>
          <w:i/>
        </w:rPr>
        <w:t xml:space="preserve">M = </w:t>
      </w:r>
      <w:r w:rsidR="004213A1">
        <w:rPr>
          <w:i/>
        </w:rPr>
        <w:t>2J + 1</w:t>
      </w:r>
      <w:r>
        <w:t xml:space="preserve"> resource settings, where </w:t>
      </w:r>
      <w:r w:rsidR="004213A1">
        <w:t xml:space="preserve">some of the </w:t>
      </w:r>
      <w:r>
        <w:t>resource setting</w:t>
      </w:r>
      <w:r w:rsidR="004213A1">
        <w:t xml:space="preserve">s contain </w:t>
      </w:r>
      <w:r w:rsidRPr="00170BBB">
        <w:rPr>
          <w:i/>
        </w:rPr>
        <w:t>K</w:t>
      </w:r>
      <w:r w:rsidRPr="00170BBB">
        <w:rPr>
          <w:i/>
          <w:vertAlign w:val="subscript"/>
        </w:rPr>
        <w:t>s</w:t>
      </w:r>
      <w:r w:rsidRPr="00170BBB">
        <w:rPr>
          <w:i/>
        </w:rPr>
        <w:t xml:space="preserve"> = J</w:t>
      </w:r>
      <w:r w:rsidR="00170BBB">
        <w:rPr>
          <w:i/>
        </w:rPr>
        <w:t xml:space="preserve"> </w:t>
      </w:r>
      <w:r w:rsidRPr="00170BBB">
        <w:rPr>
          <w:i/>
        </w:rPr>
        <w:t>-</w:t>
      </w:r>
      <w:r w:rsidR="00170BBB">
        <w:rPr>
          <w:i/>
        </w:rPr>
        <w:t xml:space="preserve"> </w:t>
      </w:r>
      <w:r w:rsidRPr="00170BBB">
        <w:rPr>
          <w:i/>
        </w:rPr>
        <w:t>1</w:t>
      </w:r>
      <w:r>
        <w:t xml:space="preserve"> resources each.</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29968FC" w14:textId="77777777" w:rsidR="0002577B" w:rsidRDefault="0002577B" w:rsidP="0002577B">
      <w:pPr>
        <w:pStyle w:val="Proposal"/>
        <w:numPr>
          <w:ilvl w:val="0"/>
          <w:numId w:val="0"/>
        </w:numPr>
        <w:ind w:left="1701" w:hanging="1701"/>
      </w:pPr>
    </w:p>
    <w:p w14:paraId="625D7977" w14:textId="24CF123A" w:rsidR="0002577B" w:rsidRDefault="00AD5950" w:rsidP="005B225D">
      <w:pPr>
        <w:keepNext/>
        <w:jc w:val="center"/>
      </w:pPr>
      <w:r>
        <w:rPr>
          <w:noProof/>
          <w:lang w:val="en-US" w:eastAsia="en-US"/>
        </w:rPr>
        <w:lastRenderedPageBreak/>
        <w:drawing>
          <wp:inline distT="0" distB="0" distL="0" distR="0" wp14:anchorId="2145BC7A" wp14:editId="391F71BF">
            <wp:extent cx="5943600" cy="405079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4050792"/>
                    </a:xfrm>
                    <a:prstGeom prst="rect">
                      <a:avLst/>
                    </a:prstGeom>
                    <a:noFill/>
                  </pic:spPr>
                </pic:pic>
              </a:graphicData>
            </a:graphic>
          </wp:inline>
        </w:drawing>
      </w:r>
    </w:p>
    <w:p w14:paraId="3709B5FA" w14:textId="5341EAE4" w:rsidR="0002577B" w:rsidRPr="00EF30CF" w:rsidRDefault="0002577B" w:rsidP="0002577B">
      <w:pPr>
        <w:pStyle w:val="Caption"/>
      </w:pPr>
      <w:bookmarkStart w:id="74" w:name="_Ref485394898"/>
      <w:r>
        <w:t xml:space="preserve">Figure </w:t>
      </w:r>
      <w:r>
        <w:fldChar w:fldCharType="begin"/>
      </w:r>
      <w:r>
        <w:instrText xml:space="preserve"> SEQ Figure \* ARABIC </w:instrText>
      </w:r>
      <w:r>
        <w:fldChar w:fldCharType="separate"/>
      </w:r>
      <w:r w:rsidR="005878AC">
        <w:rPr>
          <w:noProof/>
        </w:rPr>
        <w:t>3</w:t>
      </w:r>
      <w:r>
        <w:rPr>
          <w:noProof/>
        </w:rPr>
        <w:fldChar w:fldCharType="end"/>
      </w:r>
      <w:bookmarkEnd w:id="74"/>
      <w:r>
        <w:t xml:space="preserve">: Exemplary setup of the CSI configuration framework for the 4-TRP </w:t>
      </w:r>
      <w:proofErr w:type="spellStart"/>
      <w:r>
        <w:t>CoMP</w:t>
      </w:r>
      <w:proofErr w:type="spellEnd"/>
      <w:r>
        <w:t xml:space="preserve"> scenario in </w:t>
      </w:r>
      <w:r>
        <w:fldChar w:fldCharType="begin"/>
      </w:r>
      <w:r>
        <w:instrText xml:space="preserve"> REF _Ref485393954 \h </w:instrText>
      </w:r>
      <w:r>
        <w:fldChar w:fldCharType="separate"/>
      </w:r>
      <w:r w:rsidR="005878AC">
        <w:t xml:space="preserve">Figure </w:t>
      </w:r>
      <w:r w:rsidR="005878AC">
        <w:rPr>
          <w:noProof/>
        </w:rPr>
        <w:t>2</w:t>
      </w:r>
      <w:r>
        <w:fldChar w:fldCharType="end"/>
      </w:r>
      <w:r>
        <w:t>.</w:t>
      </w:r>
    </w:p>
    <w:p w14:paraId="352C50C8" w14:textId="203C8742" w:rsidR="00F0517A" w:rsidRDefault="00811BA6" w:rsidP="002E7B56">
      <w:pPr>
        <w:pStyle w:val="Heading2"/>
      </w:pPr>
      <w:r>
        <w:t xml:space="preserve">Preliminary </w:t>
      </w:r>
      <w:r w:rsidR="001A6B49">
        <w:t>Analysis of Signalling Overhead</w:t>
      </w:r>
    </w:p>
    <w:p w14:paraId="229E5FAF" w14:textId="52E8B722" w:rsidR="009B5F11" w:rsidRDefault="00F0517A" w:rsidP="00F0517A">
      <w:r>
        <w:t>In the previous sections</w:t>
      </w:r>
      <w:r w:rsidR="005067B8">
        <w:t xml:space="preserve"> we have discussed typical values </w:t>
      </w:r>
      <w:r w:rsidR="005067B8" w:rsidRPr="005067B8">
        <w:rPr>
          <w:i/>
        </w:rPr>
        <w:t>N</w:t>
      </w:r>
      <w:r w:rsidR="005067B8">
        <w:t xml:space="preserve">, </w:t>
      </w:r>
      <w:r w:rsidR="005067B8" w:rsidRPr="005067B8">
        <w:rPr>
          <w:i/>
        </w:rPr>
        <w:t>M</w:t>
      </w:r>
      <w:r w:rsidR="005067B8">
        <w:t xml:space="preserve">, </w:t>
      </w:r>
      <w:r w:rsidR="005067B8" w:rsidRPr="005067B8">
        <w:rPr>
          <w:i/>
        </w:rPr>
        <w:t>S</w:t>
      </w:r>
      <w:r w:rsidR="005067B8">
        <w:t xml:space="preserve">, and </w:t>
      </w:r>
      <w:r w:rsidR="005067B8" w:rsidRPr="005067B8">
        <w:rPr>
          <w:i/>
        </w:rPr>
        <w:t>K</w:t>
      </w:r>
      <w:r w:rsidR="005067B8" w:rsidRPr="005067B8">
        <w:rPr>
          <w:i/>
          <w:vertAlign w:val="subscript"/>
        </w:rPr>
        <w:t>s</w:t>
      </w:r>
      <w:r w:rsidR="005067B8">
        <w:t xml:space="preserve"> for </w:t>
      </w:r>
      <w:r w:rsidR="004722B0">
        <w:t xml:space="preserve">the </w:t>
      </w:r>
      <w:r w:rsidR="005067B8">
        <w:t xml:space="preserve">beam management </w:t>
      </w:r>
      <w:r w:rsidR="004722B0">
        <w:t xml:space="preserve">and multi-TRP </w:t>
      </w:r>
      <w:r w:rsidR="005067B8">
        <w:t xml:space="preserve">use cases. As per </w:t>
      </w:r>
      <w:r w:rsidR="005B225D">
        <w:t xml:space="preserve">the framework </w:t>
      </w:r>
      <w:r w:rsidR="005067B8">
        <w:t>agreement</w:t>
      </w:r>
      <w:r w:rsidR="005B225D">
        <w:t xml:space="preserve"> above, one or multiple </w:t>
      </w:r>
      <w:r w:rsidR="00171E40">
        <w:t xml:space="preserve">of the </w:t>
      </w:r>
      <w:r w:rsidR="00171E40" w:rsidRPr="00171E40">
        <w:rPr>
          <w:i/>
        </w:rPr>
        <w:t>N</w:t>
      </w:r>
      <w:r w:rsidR="00171E40">
        <w:t xml:space="preserve"> </w:t>
      </w:r>
      <w:r w:rsidR="005B225D">
        <w:t>report</w:t>
      </w:r>
      <w:r w:rsidR="00171E40">
        <w:t>ing</w:t>
      </w:r>
      <w:r w:rsidR="005B225D">
        <w:t xml:space="preserve"> settings may be selected dynamically</w:t>
      </w:r>
      <w:r w:rsidR="00314D5A">
        <w:t xml:space="preserve">. Furthermore, </w:t>
      </w:r>
      <w:r w:rsidR="005B225D">
        <w:t xml:space="preserve">one or multiple </w:t>
      </w:r>
      <w:r w:rsidR="00171E40">
        <w:t xml:space="preserve">of the </w:t>
      </w:r>
      <w:r w:rsidR="00171E40" w:rsidRPr="00171E40">
        <w:rPr>
          <w:i/>
        </w:rPr>
        <w:t>S</w:t>
      </w:r>
      <w:r w:rsidR="00171E40">
        <w:t xml:space="preserve"> </w:t>
      </w:r>
      <w:r w:rsidR="005B225D">
        <w:t>resource sets may be selected dynamically from at least one</w:t>
      </w:r>
      <w:r w:rsidR="00171E40">
        <w:t xml:space="preserve"> of the </w:t>
      </w:r>
      <w:r w:rsidR="00171E40" w:rsidRPr="00171E40">
        <w:rPr>
          <w:i/>
        </w:rPr>
        <w:t>M</w:t>
      </w:r>
      <w:r w:rsidR="005B225D">
        <w:t xml:space="preserve"> resource setting</w:t>
      </w:r>
      <w:r w:rsidR="00171E40">
        <w:t>s</w:t>
      </w:r>
      <w:r w:rsidR="005B225D">
        <w:t>. Dynamic selection is relev</w:t>
      </w:r>
      <w:r w:rsidR="00811BA6">
        <w:t xml:space="preserve">ant only in the context of aperiodic and semi-persistent reporting/resources. </w:t>
      </w:r>
      <w:r w:rsidR="009B5F11">
        <w:t>Periodic reporting/resources are semi-statically configured by RRC, thus dynamic selection does not apply. As always, overhead is an important consideration for dynamic signalling, especially in the case of DCI. Here we make a preliminary analysis of overhead and discuss signalling options.</w:t>
      </w:r>
    </w:p>
    <w:p w14:paraId="1511DDBB" w14:textId="6AA0FF4F" w:rsidR="0009515F" w:rsidRDefault="009B5F11" w:rsidP="00F0517A">
      <w:r>
        <w:t xml:space="preserve">Since both reporting settings and resource sets are dynamically selected, what drives the overhead is the number of reporting settings </w:t>
      </w:r>
      <w:r w:rsidR="00096E08">
        <w:rPr>
          <w:i/>
        </w:rPr>
        <w:t xml:space="preserve">N, </w:t>
      </w:r>
      <w:r>
        <w:t xml:space="preserve">the total number of sets </w:t>
      </w:r>
      <w:r w:rsidR="0027204C" w:rsidRPr="009B5F11">
        <w:rPr>
          <w:i/>
        </w:rPr>
        <w:t>S</w:t>
      </w:r>
      <w:r w:rsidR="00096E08">
        <w:rPr>
          <w:i/>
          <w:vertAlign w:val="subscript"/>
        </w:rPr>
        <w:t>tot</w:t>
      </w:r>
      <w:r w:rsidR="0027204C">
        <w:t xml:space="preserve"> </w:t>
      </w:r>
      <w:r>
        <w:t xml:space="preserve">contained in the union of resource settings </w:t>
      </w:r>
      <w:r w:rsidR="0027204C">
        <w:t>that contain more than one set</w:t>
      </w:r>
      <w:r w:rsidR="00096E08">
        <w:t xml:space="preserve">, as well as how many settings/sets are selected simultaneously, i.e., in the same signalling message. </w:t>
      </w:r>
      <w:r w:rsidR="0009515F">
        <w:t xml:space="preserve">While semi-persistent reporting can affect the signalling overhead, we believe that the dominant driver for overhead will be aperiodic reporting/resources. One could expect that semi-persistent reporting </w:t>
      </w:r>
      <w:r w:rsidR="00B96BDB">
        <w:t>is</w:t>
      </w:r>
      <w:r w:rsidR="0009515F">
        <w:t xml:space="preserve"> not triggered often, and thus could be triggered separately (at different times) from aperiodic reporting/resources. Hence, if the signalling overhead is dimensioned for aperiodic reporting/resources as a worst case, the overhead should be suffic</w:t>
      </w:r>
      <w:r w:rsidR="00B96BDB">
        <w:t>ient to handle semi-persistent.</w:t>
      </w:r>
    </w:p>
    <w:p w14:paraId="15D3DFFA" w14:textId="21D89E0A" w:rsidR="008327B0" w:rsidRDefault="00784AAE" w:rsidP="00F0517A">
      <w:r>
        <w:t>As mentioned previously,</w:t>
      </w:r>
      <w:r w:rsidRPr="00784AAE">
        <w:t xml:space="preserve"> </w:t>
      </w:r>
      <w:r>
        <w:t xml:space="preserve">two of the more demanding use cases in terms of the numbers of settings and sets are the multi-TRP use case and the beam management use case. Hence we consider </w:t>
      </w:r>
      <w:r w:rsidR="000743A1">
        <w:t xml:space="preserve">the </w:t>
      </w:r>
      <w:r w:rsidR="0009515F">
        <w:t>joint configuration</w:t>
      </w:r>
      <w:r w:rsidR="000743A1">
        <w:t xml:space="preserve"> of </w:t>
      </w:r>
      <w:r>
        <w:t>these two use cases in this analysis. Note that we do not consider carrier aggregation (CA) at this point, since CA has been discussed very little in the context of the CSI framework. This can be revisited at a later time.</w:t>
      </w:r>
      <w:r w:rsidR="008327B0">
        <w:t xml:space="preserve"> The beam management use case is demanding since it contains multiple report settings which link to a resource setting that contains multiple sets. Since both a report setting and a resource set are selected “jointly,” the number of combinations can be large, thus driving the overhead requirements. What offsets this to some extent is that typically only a single report setting is </w:t>
      </w:r>
      <w:r w:rsidR="008327B0">
        <w:lastRenderedPageBreak/>
        <w:t>selected at a given time. In contrast, for the multi-TRP use case, more than one report setting can be selected simultaneously. However, unlike the beam management case, no set selection is required.</w:t>
      </w:r>
    </w:p>
    <w:p w14:paraId="36C1245F" w14:textId="27314B72" w:rsidR="00F371C5" w:rsidRDefault="000743A1" w:rsidP="00F0517A">
      <w:r>
        <w:t xml:space="preserve">Despite the fact that both beam management for multi-TRP and CSI acquisition for multi-TRP would be configured jointly resulting in the number of settings and sets being the sum of those for the two use cases, it is likely that beam management and CSI acquisition </w:t>
      </w:r>
      <w:r w:rsidR="0009515F">
        <w:t xml:space="preserve">for the multi-TRP scenario </w:t>
      </w:r>
      <w:r>
        <w:t>would be triggered in two steps at different times.</w:t>
      </w:r>
      <w:r w:rsidR="0009515F">
        <w:t xml:space="preserve"> This observation allows one to consider the signalling overhead requirements for each use case individually, which is what we do here.</w:t>
      </w:r>
    </w:p>
    <w:p w14:paraId="292809B1" w14:textId="47FCF6E3" w:rsidR="0009515F" w:rsidRDefault="0009515F" w:rsidP="002E7B56">
      <w:pPr>
        <w:pStyle w:val="Heading3"/>
      </w:pPr>
      <w:r>
        <w:t xml:space="preserve">Overhead for </w:t>
      </w:r>
      <w:r w:rsidR="005E74E6">
        <w:t xml:space="preserve">Multi-TRP </w:t>
      </w:r>
      <w:r>
        <w:t>Beam Management</w:t>
      </w:r>
    </w:p>
    <w:p w14:paraId="151C2E68" w14:textId="649585C0" w:rsidR="002455B7" w:rsidRDefault="00096E08" w:rsidP="00B13221">
      <w:r>
        <w:t xml:space="preserve">For the beam management use case summarized in </w:t>
      </w:r>
      <w:r>
        <w:fldChar w:fldCharType="begin"/>
      </w:r>
      <w:r>
        <w:instrText xml:space="preserve"> REF _Ref490144109 \r \h </w:instrText>
      </w:r>
      <w:r>
        <w:fldChar w:fldCharType="separate"/>
      </w:r>
      <w:r w:rsidR="005878AC">
        <w:t>Proposal 1</w:t>
      </w:r>
      <w:r>
        <w:fldChar w:fldCharType="end"/>
      </w:r>
      <w:r>
        <w:t xml:space="preserve">, the number of aperiodic report settings is </w:t>
      </w:r>
      <w:r w:rsidRPr="00096E08">
        <w:rPr>
          <w:i/>
        </w:rPr>
        <w:t>N</w:t>
      </w:r>
      <w:r>
        <w:t xml:space="preserve"> = 2, which both link to the same resource setting containing </w:t>
      </w:r>
      <w:r w:rsidRPr="00096E08">
        <w:rPr>
          <w:i/>
        </w:rPr>
        <w:t>S</w:t>
      </w:r>
      <w:r>
        <w:t xml:space="preserve"> = 8 resource sets</w:t>
      </w:r>
      <w:r w:rsidR="005E74E6">
        <w:t xml:space="preserve"> (see </w:t>
      </w:r>
      <w:r w:rsidR="005E74E6">
        <w:fldChar w:fldCharType="begin"/>
      </w:r>
      <w:r w:rsidR="005E74E6">
        <w:instrText xml:space="preserve"> REF _Ref485388992 \h </w:instrText>
      </w:r>
      <w:r w:rsidR="005E74E6">
        <w:fldChar w:fldCharType="separate"/>
      </w:r>
      <w:r w:rsidR="005878AC">
        <w:t xml:space="preserve">Figure </w:t>
      </w:r>
      <w:r w:rsidR="005878AC">
        <w:rPr>
          <w:noProof/>
        </w:rPr>
        <w:t>1</w:t>
      </w:r>
      <w:r w:rsidR="005E74E6">
        <w:fldChar w:fldCharType="end"/>
      </w:r>
      <w:r w:rsidR="005E74E6">
        <w:t>)</w:t>
      </w:r>
      <w:r>
        <w:t>. For exemplary purposes</w:t>
      </w:r>
      <w:r w:rsidR="000A619B">
        <w:t>, assume that two of the resource sets are used for a P3 beam sweep</w:t>
      </w:r>
      <w:r w:rsidR="00B13221">
        <w:t>, corresponding to Report Setting 2</w:t>
      </w:r>
      <w:r w:rsidR="0067542B">
        <w:t>, and the other 6 sets are used for a P2 beam sweep, c</w:t>
      </w:r>
      <w:r w:rsidR="00FC5FBA">
        <w:t>orresponding to Report Setting 1</w:t>
      </w:r>
      <w:r w:rsidR="0067542B">
        <w:t xml:space="preserve">. </w:t>
      </w:r>
      <w:r w:rsidR="00FC5FBA">
        <w:t xml:space="preserve">This results in 8 different combinations as shown in </w:t>
      </w:r>
      <w:r w:rsidR="00FC5FBA">
        <w:fldChar w:fldCharType="begin"/>
      </w:r>
      <w:r w:rsidR="00FC5FBA">
        <w:instrText xml:space="preserve"> REF _Ref490146836 \h </w:instrText>
      </w:r>
      <w:r w:rsidR="00FC5FBA">
        <w:fldChar w:fldCharType="separate"/>
      </w:r>
      <w:r w:rsidR="005878AC">
        <w:t xml:space="preserve">Table </w:t>
      </w:r>
      <w:r w:rsidR="005878AC">
        <w:rPr>
          <w:noProof/>
        </w:rPr>
        <w:t>1</w:t>
      </w:r>
      <w:r w:rsidR="00FC5FBA">
        <w:fldChar w:fldCharType="end"/>
      </w:r>
      <w:r w:rsidR="00162D5B">
        <w:t>.</w:t>
      </w:r>
    </w:p>
    <w:p w14:paraId="0064E2A4" w14:textId="77B0E265" w:rsidR="00F3514A" w:rsidRDefault="00FC5FBA" w:rsidP="00B13221">
      <w:r>
        <w:t>For exemplary purposes, assume that the two resource sets selected for the P3 beam sweep both</w:t>
      </w:r>
      <w:r w:rsidR="00F3514A">
        <w:t xml:space="preserve"> contain 4 two-port CSI-RS resources FDM multiplexed per OFDM symbol. </w:t>
      </w:r>
      <w:r w:rsidR="00EE2716">
        <w:t xml:space="preserve">Here we assume the case of </w:t>
      </w:r>
      <w:r w:rsidR="00EE2716" w:rsidRPr="00EE2716">
        <w:rPr>
          <w:i/>
        </w:rPr>
        <w:t xml:space="preserve">J </w:t>
      </w:r>
      <w:r w:rsidR="00EE2716">
        <w:t xml:space="preserve">= 4 TRPs. </w:t>
      </w:r>
      <w:r w:rsidR="00F3514A">
        <w:t>The first set contains CSI-RS resources configured in two contiguous OFDM symbols, and the second set in 4 contiguous symbols.</w:t>
      </w:r>
      <w:r w:rsidR="0067542B">
        <w:t xml:space="preserve"> This covers the case of a length-2 and length-4 aperiodic Rx beam sweep.</w:t>
      </w:r>
    </w:p>
    <w:p w14:paraId="0A2CC9C9" w14:textId="453D3DA2" w:rsidR="0009515F" w:rsidRDefault="00F3514A" w:rsidP="00B13221">
      <w:r>
        <w:t xml:space="preserve">Further assume that the remaining 6 resource sets </w:t>
      </w:r>
      <w:r w:rsidR="00FC5FBA">
        <w:t>selected</w:t>
      </w:r>
      <w:r>
        <w:t xml:space="preserve"> for a P2 beam sweep</w:t>
      </w:r>
      <w:r w:rsidR="00FC5FBA">
        <w:t xml:space="preserve"> are </w:t>
      </w:r>
      <w:r>
        <w:t>similar, except assume that the CSI-RS resources are only single-port</w:t>
      </w:r>
      <w:r w:rsidR="00FC5FBA">
        <w:t>. Furthermore, assume that the 6 s</w:t>
      </w:r>
      <w:r>
        <w:t xml:space="preserve">ets contain CSI-RS resources configured in 3, </w:t>
      </w:r>
      <w:r w:rsidR="002455B7">
        <w:t>4</w:t>
      </w:r>
      <w:r w:rsidR="0067542B">
        <w:t xml:space="preserve">, </w:t>
      </w:r>
      <w:r w:rsidR="002455B7">
        <w:t>5</w:t>
      </w:r>
      <w:r w:rsidR="0067542B">
        <w:t xml:space="preserve">, </w:t>
      </w:r>
      <w:r w:rsidR="002455B7">
        <w:t>6</w:t>
      </w:r>
      <w:r w:rsidR="0067542B">
        <w:t xml:space="preserve">, </w:t>
      </w:r>
      <w:r w:rsidR="002455B7">
        <w:t>7</w:t>
      </w:r>
      <w:r w:rsidR="0067542B">
        <w:t xml:space="preserve">, and </w:t>
      </w:r>
      <w:r w:rsidR="002455B7">
        <w:t>8</w:t>
      </w:r>
      <w:r w:rsidR="0067542B">
        <w:t xml:space="preserve"> OFDM symbols, thus supporting various length aperiodic </w:t>
      </w:r>
      <w:proofErr w:type="spellStart"/>
      <w:r w:rsidR="0067542B">
        <w:t>Tx</w:t>
      </w:r>
      <w:proofErr w:type="spellEnd"/>
      <w:r w:rsidR="0067542B">
        <w:t xml:space="preserve"> beam sweeps.</w:t>
      </w:r>
    </w:p>
    <w:p w14:paraId="3648E86B" w14:textId="0AE84E01" w:rsidR="00FC5FBA" w:rsidRDefault="00FC5FBA" w:rsidP="00FC5FBA">
      <w:pPr>
        <w:pStyle w:val="Caption"/>
        <w:keepNext/>
        <w:spacing w:after="0"/>
      </w:pPr>
      <w:bookmarkStart w:id="75" w:name="_Ref490146836"/>
      <w:r>
        <w:t xml:space="preserve">Table </w:t>
      </w:r>
      <w:r>
        <w:fldChar w:fldCharType="begin"/>
      </w:r>
      <w:r>
        <w:instrText xml:space="preserve"> SEQ Table \* ARABIC </w:instrText>
      </w:r>
      <w:r>
        <w:fldChar w:fldCharType="separate"/>
      </w:r>
      <w:r w:rsidR="005878AC">
        <w:rPr>
          <w:noProof/>
        </w:rPr>
        <w:t>1</w:t>
      </w:r>
      <w:r>
        <w:fldChar w:fldCharType="end"/>
      </w:r>
      <w:bookmarkEnd w:id="75"/>
      <w:r>
        <w:t xml:space="preserve">: </w:t>
      </w:r>
      <w:r w:rsidR="00162D5B">
        <w:t xml:space="preserve">Reporting Setting / </w:t>
      </w:r>
      <w:r>
        <w:t xml:space="preserve">Set Index combinations required for dynamic signalling for beam </w:t>
      </w:r>
      <w:r w:rsidR="00EE2716">
        <w:t xml:space="preserve">management use case with </w:t>
      </w:r>
      <w:r w:rsidR="00EE2716" w:rsidRPr="00EE2716">
        <w:rPr>
          <w:i/>
        </w:rPr>
        <w:t xml:space="preserve">J </w:t>
      </w:r>
      <w:r w:rsidR="00EE2716">
        <w:t xml:space="preserve">= 4 </w:t>
      </w:r>
      <w:r w:rsidR="00162D5B">
        <w:t xml:space="preserve">TRPs and </w:t>
      </w:r>
      <w:r w:rsidR="00162D5B" w:rsidRPr="00EE2716">
        <w:rPr>
          <w:i/>
        </w:rPr>
        <w:t>S</w:t>
      </w:r>
      <w:r w:rsidR="00162D5B">
        <w:t xml:space="preserve"> = 8 sets.</w:t>
      </w:r>
    </w:p>
    <w:tbl>
      <w:tblPr>
        <w:tblStyle w:val="GridTable5Dark-Accent1"/>
        <w:tblW w:w="0" w:type="auto"/>
        <w:jc w:val="center"/>
        <w:tblLook w:val="04A0" w:firstRow="1" w:lastRow="0" w:firstColumn="1" w:lastColumn="0" w:noHBand="0" w:noVBand="1"/>
      </w:tblPr>
      <w:tblGrid>
        <w:gridCol w:w="1114"/>
        <w:gridCol w:w="1216"/>
        <w:gridCol w:w="861"/>
        <w:gridCol w:w="1602"/>
      </w:tblGrid>
      <w:tr w:rsidR="00F3514A" w14:paraId="3DA0D6EF" w14:textId="7F287867" w:rsidTr="0067542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47BB2082" w14:textId="3A8E9E92" w:rsidR="00F3514A" w:rsidRPr="0067542B" w:rsidRDefault="00F3514A" w:rsidP="000A619B">
            <w:pPr>
              <w:spacing w:after="0"/>
              <w:jc w:val="center"/>
              <w:rPr>
                <w:sz w:val="16"/>
              </w:rPr>
            </w:pPr>
            <w:r w:rsidRPr="0067542B">
              <w:rPr>
                <w:sz w:val="16"/>
              </w:rPr>
              <w:t>Combination</w:t>
            </w:r>
          </w:p>
        </w:tc>
        <w:tc>
          <w:tcPr>
            <w:tcW w:w="0" w:type="auto"/>
          </w:tcPr>
          <w:p w14:paraId="31A22C00" w14:textId="77777777" w:rsidR="00FC5FBA" w:rsidRDefault="00FC5FBA" w:rsidP="000A619B">
            <w:pPr>
              <w:spacing w:after="0"/>
              <w:jc w:val="center"/>
              <w:cnfStyle w:val="100000000000" w:firstRow="1" w:lastRow="0" w:firstColumn="0" w:lastColumn="0" w:oddVBand="0" w:evenVBand="0" w:oddHBand="0" w:evenHBand="0" w:firstRowFirstColumn="0" w:firstRowLastColumn="0" w:lastRowFirstColumn="0" w:lastRowLastColumn="0"/>
              <w:rPr>
                <w:sz w:val="16"/>
              </w:rPr>
            </w:pPr>
            <w:r>
              <w:rPr>
                <w:sz w:val="16"/>
              </w:rPr>
              <w:t>Selected</w:t>
            </w:r>
          </w:p>
          <w:p w14:paraId="70DAEF25" w14:textId="63F8B00B" w:rsidR="00F3514A" w:rsidRPr="0067542B" w:rsidRDefault="00F3514A" w:rsidP="00FC5FBA">
            <w:pPr>
              <w:spacing w:after="0"/>
              <w:jc w:val="center"/>
              <w:cnfStyle w:val="100000000000" w:firstRow="1" w:lastRow="0" w:firstColumn="0" w:lastColumn="0" w:oddVBand="0" w:evenVBand="0" w:oddHBand="0" w:evenHBand="0" w:firstRowFirstColumn="0" w:firstRowLastColumn="0" w:lastRowFirstColumn="0" w:lastRowLastColumn="0"/>
              <w:rPr>
                <w:sz w:val="16"/>
              </w:rPr>
            </w:pPr>
            <w:r w:rsidRPr="0067542B">
              <w:rPr>
                <w:sz w:val="16"/>
              </w:rPr>
              <w:t>Report</w:t>
            </w:r>
            <w:r w:rsidR="00FC5FBA">
              <w:rPr>
                <w:sz w:val="16"/>
              </w:rPr>
              <w:t xml:space="preserve"> </w:t>
            </w:r>
            <w:r w:rsidRPr="0067542B">
              <w:rPr>
                <w:sz w:val="16"/>
              </w:rPr>
              <w:t>Setting</w:t>
            </w:r>
          </w:p>
        </w:tc>
        <w:tc>
          <w:tcPr>
            <w:tcW w:w="0" w:type="auto"/>
          </w:tcPr>
          <w:p w14:paraId="6670237E" w14:textId="77777777" w:rsidR="00FC5FBA" w:rsidRDefault="00FC5FBA" w:rsidP="000A619B">
            <w:pPr>
              <w:spacing w:after="0"/>
              <w:jc w:val="center"/>
              <w:cnfStyle w:val="100000000000" w:firstRow="1" w:lastRow="0" w:firstColumn="0" w:lastColumn="0" w:oddVBand="0" w:evenVBand="0" w:oddHBand="0" w:evenHBand="0" w:firstRowFirstColumn="0" w:firstRowLastColumn="0" w:lastRowFirstColumn="0" w:lastRowLastColumn="0"/>
              <w:rPr>
                <w:sz w:val="16"/>
              </w:rPr>
            </w:pPr>
            <w:r>
              <w:rPr>
                <w:sz w:val="16"/>
              </w:rPr>
              <w:t>Selected</w:t>
            </w:r>
          </w:p>
          <w:p w14:paraId="1A154911" w14:textId="61B7E244" w:rsidR="00F3514A" w:rsidRPr="0067542B" w:rsidRDefault="00F3514A" w:rsidP="000A619B">
            <w:pPr>
              <w:spacing w:after="0"/>
              <w:jc w:val="center"/>
              <w:cnfStyle w:val="100000000000" w:firstRow="1" w:lastRow="0" w:firstColumn="0" w:lastColumn="0" w:oddVBand="0" w:evenVBand="0" w:oddHBand="0" w:evenHBand="0" w:firstRowFirstColumn="0" w:firstRowLastColumn="0" w:lastRowFirstColumn="0" w:lastRowLastColumn="0"/>
              <w:rPr>
                <w:sz w:val="16"/>
              </w:rPr>
            </w:pPr>
            <w:r w:rsidRPr="0067542B">
              <w:rPr>
                <w:sz w:val="16"/>
              </w:rPr>
              <w:t>Set Index</w:t>
            </w:r>
          </w:p>
        </w:tc>
        <w:tc>
          <w:tcPr>
            <w:tcW w:w="0" w:type="auto"/>
          </w:tcPr>
          <w:p w14:paraId="226A7084" w14:textId="77777777" w:rsidR="00F3514A" w:rsidRPr="0067542B" w:rsidRDefault="00F3514A" w:rsidP="000A619B">
            <w:pPr>
              <w:spacing w:after="0"/>
              <w:jc w:val="center"/>
              <w:cnfStyle w:val="100000000000" w:firstRow="1" w:lastRow="0" w:firstColumn="0" w:lastColumn="0" w:oddVBand="0" w:evenVBand="0" w:oddHBand="0" w:evenHBand="0" w:firstRowFirstColumn="0" w:firstRowLastColumn="0" w:lastRowFirstColumn="0" w:lastRowLastColumn="0"/>
              <w:rPr>
                <w:sz w:val="16"/>
              </w:rPr>
            </w:pPr>
            <w:r w:rsidRPr="0067542B">
              <w:rPr>
                <w:sz w:val="16"/>
              </w:rPr>
              <w:t>Number of CSI-RS</w:t>
            </w:r>
          </w:p>
          <w:p w14:paraId="4EA00F90" w14:textId="610A2DD0" w:rsidR="00F3514A" w:rsidRPr="0067542B" w:rsidRDefault="00F3514A" w:rsidP="000A619B">
            <w:pPr>
              <w:spacing w:after="0"/>
              <w:jc w:val="center"/>
              <w:cnfStyle w:val="100000000000" w:firstRow="1" w:lastRow="0" w:firstColumn="0" w:lastColumn="0" w:oddVBand="0" w:evenVBand="0" w:oddHBand="0" w:evenHBand="0" w:firstRowFirstColumn="0" w:firstRowLastColumn="0" w:lastRowFirstColumn="0" w:lastRowLastColumn="0"/>
              <w:rPr>
                <w:sz w:val="16"/>
              </w:rPr>
            </w:pPr>
            <w:r w:rsidRPr="0067542B">
              <w:rPr>
                <w:sz w:val="16"/>
              </w:rPr>
              <w:t>Resources</w:t>
            </w:r>
            <w:r w:rsidR="00FC5FBA">
              <w:rPr>
                <w:sz w:val="16"/>
              </w:rPr>
              <w:t xml:space="preserve"> in set</w:t>
            </w:r>
            <w:r w:rsidR="0067542B" w:rsidRPr="0067542B">
              <w:rPr>
                <w:sz w:val="16"/>
              </w:rPr>
              <w:t xml:space="preserve"> (</w:t>
            </w:r>
            <w:r w:rsidR="0067542B" w:rsidRPr="0067542B">
              <w:rPr>
                <w:i/>
                <w:sz w:val="16"/>
              </w:rPr>
              <w:t>K</w:t>
            </w:r>
            <w:r w:rsidR="0067542B" w:rsidRPr="0067542B">
              <w:rPr>
                <w:i/>
                <w:sz w:val="16"/>
                <w:vertAlign w:val="subscript"/>
              </w:rPr>
              <w:t>s</w:t>
            </w:r>
            <w:r w:rsidR="0067542B" w:rsidRPr="0067542B">
              <w:rPr>
                <w:sz w:val="16"/>
              </w:rPr>
              <w:t>)</w:t>
            </w:r>
          </w:p>
        </w:tc>
      </w:tr>
      <w:tr w:rsidR="00FC5FBA" w14:paraId="01615214" w14:textId="6D81E2CC" w:rsidTr="0067542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E626CC8" w14:textId="690FFCD9" w:rsidR="00F3514A" w:rsidRPr="0067542B" w:rsidRDefault="00F3514A" w:rsidP="000A619B">
            <w:pPr>
              <w:jc w:val="center"/>
              <w:rPr>
                <w:sz w:val="16"/>
              </w:rPr>
            </w:pPr>
            <w:r w:rsidRPr="0067542B">
              <w:rPr>
                <w:sz w:val="16"/>
              </w:rPr>
              <w:t>0</w:t>
            </w:r>
          </w:p>
        </w:tc>
        <w:tc>
          <w:tcPr>
            <w:tcW w:w="0" w:type="auto"/>
          </w:tcPr>
          <w:p w14:paraId="00F42C52" w14:textId="76078B20"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2</w:t>
            </w:r>
          </w:p>
        </w:tc>
        <w:tc>
          <w:tcPr>
            <w:tcW w:w="0" w:type="auto"/>
          </w:tcPr>
          <w:p w14:paraId="3254FC57" w14:textId="26136076"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w:t>
            </w:r>
          </w:p>
        </w:tc>
        <w:tc>
          <w:tcPr>
            <w:tcW w:w="0" w:type="auto"/>
          </w:tcPr>
          <w:p w14:paraId="2AE6A3FF" w14:textId="7F8729C9"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8</w:t>
            </w:r>
          </w:p>
        </w:tc>
      </w:tr>
      <w:tr w:rsidR="00FC5FBA" w14:paraId="61A8B365" w14:textId="6D2E3916" w:rsidTr="0067542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D967849" w14:textId="4E324507" w:rsidR="00F3514A" w:rsidRPr="0067542B" w:rsidRDefault="0067542B" w:rsidP="000A619B">
            <w:pPr>
              <w:jc w:val="center"/>
              <w:rPr>
                <w:sz w:val="16"/>
              </w:rPr>
            </w:pPr>
            <w:r w:rsidRPr="0067542B">
              <w:rPr>
                <w:sz w:val="16"/>
              </w:rPr>
              <w:t>1</w:t>
            </w:r>
          </w:p>
        </w:tc>
        <w:tc>
          <w:tcPr>
            <w:tcW w:w="0" w:type="auto"/>
            <w:shd w:val="clear" w:color="auto" w:fill="B8CCE4" w:themeFill="accent1" w:themeFillTint="66"/>
          </w:tcPr>
          <w:p w14:paraId="60914E64" w14:textId="5E5DECB1"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2</w:t>
            </w:r>
          </w:p>
        </w:tc>
        <w:tc>
          <w:tcPr>
            <w:tcW w:w="0" w:type="auto"/>
            <w:shd w:val="clear" w:color="auto" w:fill="B8CCE4" w:themeFill="accent1" w:themeFillTint="66"/>
          </w:tcPr>
          <w:p w14:paraId="41793310" w14:textId="0E58E89E"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2</w:t>
            </w:r>
          </w:p>
        </w:tc>
        <w:tc>
          <w:tcPr>
            <w:tcW w:w="0" w:type="auto"/>
            <w:shd w:val="clear" w:color="auto" w:fill="B8CCE4" w:themeFill="accent1" w:themeFillTint="66"/>
          </w:tcPr>
          <w:p w14:paraId="2150FDD3" w14:textId="06CF1071"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16</w:t>
            </w:r>
          </w:p>
        </w:tc>
      </w:tr>
      <w:tr w:rsidR="00FC5FBA" w14:paraId="6BF37834" w14:textId="3B2652CE" w:rsidTr="00FC5FB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FF70794" w14:textId="46096359" w:rsidR="00F3514A" w:rsidRPr="0067542B" w:rsidRDefault="0067542B" w:rsidP="000A619B">
            <w:pPr>
              <w:jc w:val="center"/>
              <w:rPr>
                <w:sz w:val="16"/>
              </w:rPr>
            </w:pPr>
            <w:r w:rsidRPr="0067542B">
              <w:rPr>
                <w:sz w:val="16"/>
              </w:rPr>
              <w:t>2</w:t>
            </w:r>
          </w:p>
        </w:tc>
        <w:tc>
          <w:tcPr>
            <w:tcW w:w="0" w:type="auto"/>
            <w:shd w:val="clear" w:color="auto" w:fill="DBE5F1" w:themeFill="accent1" w:themeFillTint="33"/>
          </w:tcPr>
          <w:p w14:paraId="62EA8318" w14:textId="780D20A6"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w:t>
            </w:r>
          </w:p>
        </w:tc>
        <w:tc>
          <w:tcPr>
            <w:tcW w:w="0" w:type="auto"/>
            <w:shd w:val="clear" w:color="auto" w:fill="DBE5F1" w:themeFill="accent1" w:themeFillTint="33"/>
          </w:tcPr>
          <w:p w14:paraId="59B410C0" w14:textId="7C4D39B4"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3</w:t>
            </w:r>
          </w:p>
        </w:tc>
        <w:tc>
          <w:tcPr>
            <w:tcW w:w="0" w:type="auto"/>
            <w:shd w:val="clear" w:color="auto" w:fill="DBE5F1" w:themeFill="accent1" w:themeFillTint="33"/>
          </w:tcPr>
          <w:p w14:paraId="484389CB" w14:textId="509BD844"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12</w:t>
            </w:r>
          </w:p>
        </w:tc>
      </w:tr>
      <w:tr w:rsidR="00F3514A" w14:paraId="02E2332D" w14:textId="620A0C3B" w:rsidTr="0067542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65756A7" w14:textId="70F8F67F" w:rsidR="00F3514A" w:rsidRPr="0067542B" w:rsidRDefault="0067542B" w:rsidP="000A619B">
            <w:pPr>
              <w:jc w:val="center"/>
              <w:rPr>
                <w:sz w:val="16"/>
              </w:rPr>
            </w:pPr>
            <w:r w:rsidRPr="0067542B">
              <w:rPr>
                <w:sz w:val="16"/>
              </w:rPr>
              <w:t>3</w:t>
            </w:r>
          </w:p>
        </w:tc>
        <w:tc>
          <w:tcPr>
            <w:tcW w:w="0" w:type="auto"/>
          </w:tcPr>
          <w:p w14:paraId="0FA436F0" w14:textId="58E7EA12"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1</w:t>
            </w:r>
          </w:p>
        </w:tc>
        <w:tc>
          <w:tcPr>
            <w:tcW w:w="0" w:type="auto"/>
          </w:tcPr>
          <w:p w14:paraId="29DC48D1" w14:textId="69C57698"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4</w:t>
            </w:r>
          </w:p>
        </w:tc>
        <w:tc>
          <w:tcPr>
            <w:tcW w:w="0" w:type="auto"/>
          </w:tcPr>
          <w:p w14:paraId="36842B52" w14:textId="243EC344" w:rsidR="00F3514A" w:rsidRPr="0067542B" w:rsidRDefault="002455B7" w:rsidP="000A619B">
            <w:pPr>
              <w:jc w:val="center"/>
              <w:cnfStyle w:val="000000000000" w:firstRow="0" w:lastRow="0" w:firstColumn="0" w:lastColumn="0" w:oddVBand="0" w:evenVBand="0" w:oddHBand="0" w:evenHBand="0" w:firstRowFirstColumn="0" w:firstRowLastColumn="0" w:lastRowFirstColumn="0" w:lastRowLastColumn="0"/>
              <w:rPr>
                <w:sz w:val="16"/>
              </w:rPr>
            </w:pPr>
            <w:r>
              <w:rPr>
                <w:sz w:val="16"/>
              </w:rPr>
              <w:t>16</w:t>
            </w:r>
          </w:p>
        </w:tc>
      </w:tr>
      <w:tr w:rsidR="00FC5FBA" w14:paraId="05731080" w14:textId="077EB43F" w:rsidTr="00FC5FB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AD1F022" w14:textId="036E552E" w:rsidR="00F3514A" w:rsidRPr="0067542B" w:rsidRDefault="0067542B" w:rsidP="000A619B">
            <w:pPr>
              <w:jc w:val="center"/>
              <w:rPr>
                <w:sz w:val="16"/>
              </w:rPr>
            </w:pPr>
            <w:r w:rsidRPr="0067542B">
              <w:rPr>
                <w:sz w:val="16"/>
              </w:rPr>
              <w:t>4</w:t>
            </w:r>
          </w:p>
        </w:tc>
        <w:tc>
          <w:tcPr>
            <w:tcW w:w="0" w:type="auto"/>
            <w:shd w:val="clear" w:color="auto" w:fill="DBE5F1" w:themeFill="accent1" w:themeFillTint="33"/>
          </w:tcPr>
          <w:p w14:paraId="22F61755" w14:textId="7CFF1F25"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w:t>
            </w:r>
          </w:p>
        </w:tc>
        <w:tc>
          <w:tcPr>
            <w:tcW w:w="0" w:type="auto"/>
            <w:shd w:val="clear" w:color="auto" w:fill="DBE5F1" w:themeFill="accent1" w:themeFillTint="33"/>
          </w:tcPr>
          <w:p w14:paraId="55E9CD3A" w14:textId="728474C1"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5</w:t>
            </w:r>
          </w:p>
        </w:tc>
        <w:tc>
          <w:tcPr>
            <w:tcW w:w="0" w:type="auto"/>
            <w:shd w:val="clear" w:color="auto" w:fill="DBE5F1" w:themeFill="accent1" w:themeFillTint="33"/>
          </w:tcPr>
          <w:p w14:paraId="22D584FE" w14:textId="4143500F" w:rsidR="00F3514A" w:rsidRPr="0067542B" w:rsidRDefault="002455B7" w:rsidP="000A619B">
            <w:pPr>
              <w:jc w:val="center"/>
              <w:cnfStyle w:val="000000100000" w:firstRow="0" w:lastRow="0" w:firstColumn="0" w:lastColumn="0" w:oddVBand="0" w:evenVBand="0" w:oddHBand="1" w:evenHBand="0" w:firstRowFirstColumn="0" w:firstRowLastColumn="0" w:lastRowFirstColumn="0" w:lastRowLastColumn="0"/>
              <w:rPr>
                <w:sz w:val="16"/>
              </w:rPr>
            </w:pPr>
            <w:r>
              <w:rPr>
                <w:sz w:val="16"/>
              </w:rPr>
              <w:t>20</w:t>
            </w:r>
          </w:p>
        </w:tc>
      </w:tr>
      <w:tr w:rsidR="00F3514A" w14:paraId="7CFA94E9" w14:textId="745BCF46" w:rsidTr="0067542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A4CBD97" w14:textId="346ADE1A" w:rsidR="00F3514A" w:rsidRPr="0067542B" w:rsidRDefault="0067542B" w:rsidP="000A619B">
            <w:pPr>
              <w:jc w:val="center"/>
              <w:rPr>
                <w:sz w:val="16"/>
              </w:rPr>
            </w:pPr>
            <w:r w:rsidRPr="0067542B">
              <w:rPr>
                <w:sz w:val="16"/>
              </w:rPr>
              <w:t>5</w:t>
            </w:r>
          </w:p>
        </w:tc>
        <w:tc>
          <w:tcPr>
            <w:tcW w:w="0" w:type="auto"/>
          </w:tcPr>
          <w:p w14:paraId="5D122172" w14:textId="2DBE3B74"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1</w:t>
            </w:r>
          </w:p>
        </w:tc>
        <w:tc>
          <w:tcPr>
            <w:tcW w:w="0" w:type="auto"/>
          </w:tcPr>
          <w:p w14:paraId="1B99F938" w14:textId="51C3AC31"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6</w:t>
            </w:r>
          </w:p>
        </w:tc>
        <w:tc>
          <w:tcPr>
            <w:tcW w:w="0" w:type="auto"/>
          </w:tcPr>
          <w:p w14:paraId="012BA9D1" w14:textId="3F76E33F" w:rsidR="00F3514A" w:rsidRPr="0067542B" w:rsidRDefault="002455B7" w:rsidP="000A619B">
            <w:pPr>
              <w:jc w:val="center"/>
              <w:cnfStyle w:val="000000000000" w:firstRow="0" w:lastRow="0" w:firstColumn="0" w:lastColumn="0" w:oddVBand="0" w:evenVBand="0" w:oddHBand="0" w:evenHBand="0" w:firstRowFirstColumn="0" w:firstRowLastColumn="0" w:lastRowFirstColumn="0" w:lastRowLastColumn="0"/>
              <w:rPr>
                <w:sz w:val="16"/>
              </w:rPr>
            </w:pPr>
            <w:r>
              <w:rPr>
                <w:sz w:val="16"/>
              </w:rPr>
              <w:t>24</w:t>
            </w:r>
          </w:p>
        </w:tc>
      </w:tr>
      <w:tr w:rsidR="00FC5FBA" w14:paraId="533173C6" w14:textId="031E744C" w:rsidTr="00FC5FB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42F97FF" w14:textId="2E2C0D90" w:rsidR="00F3514A" w:rsidRPr="0067542B" w:rsidRDefault="0067542B" w:rsidP="000A619B">
            <w:pPr>
              <w:jc w:val="center"/>
              <w:rPr>
                <w:sz w:val="16"/>
              </w:rPr>
            </w:pPr>
            <w:r w:rsidRPr="0067542B">
              <w:rPr>
                <w:sz w:val="16"/>
              </w:rPr>
              <w:t>6</w:t>
            </w:r>
          </w:p>
        </w:tc>
        <w:tc>
          <w:tcPr>
            <w:tcW w:w="0" w:type="auto"/>
            <w:shd w:val="clear" w:color="auto" w:fill="DBE5F1" w:themeFill="accent1" w:themeFillTint="33"/>
          </w:tcPr>
          <w:p w14:paraId="20E6D41A" w14:textId="2FB114CA"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w:t>
            </w:r>
          </w:p>
        </w:tc>
        <w:tc>
          <w:tcPr>
            <w:tcW w:w="0" w:type="auto"/>
            <w:shd w:val="clear" w:color="auto" w:fill="DBE5F1" w:themeFill="accent1" w:themeFillTint="33"/>
          </w:tcPr>
          <w:p w14:paraId="5263A157" w14:textId="3481F6B3"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7</w:t>
            </w:r>
          </w:p>
        </w:tc>
        <w:tc>
          <w:tcPr>
            <w:tcW w:w="0" w:type="auto"/>
            <w:shd w:val="clear" w:color="auto" w:fill="DBE5F1" w:themeFill="accent1" w:themeFillTint="33"/>
          </w:tcPr>
          <w:p w14:paraId="42603205" w14:textId="60E58332" w:rsidR="00F3514A" w:rsidRPr="0067542B" w:rsidRDefault="002455B7" w:rsidP="000A619B">
            <w:pPr>
              <w:jc w:val="center"/>
              <w:cnfStyle w:val="000000100000" w:firstRow="0" w:lastRow="0" w:firstColumn="0" w:lastColumn="0" w:oddVBand="0" w:evenVBand="0" w:oddHBand="1" w:evenHBand="0" w:firstRowFirstColumn="0" w:firstRowLastColumn="0" w:lastRowFirstColumn="0" w:lastRowLastColumn="0"/>
              <w:rPr>
                <w:sz w:val="16"/>
              </w:rPr>
            </w:pPr>
            <w:r>
              <w:rPr>
                <w:sz w:val="16"/>
              </w:rPr>
              <w:t>28</w:t>
            </w:r>
          </w:p>
        </w:tc>
      </w:tr>
      <w:tr w:rsidR="00F3514A" w14:paraId="25CE4697" w14:textId="7F6BC7CF" w:rsidTr="0067542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9349BB5" w14:textId="2FEFD96C" w:rsidR="00F3514A" w:rsidRPr="0067542B" w:rsidRDefault="0067542B" w:rsidP="000A619B">
            <w:pPr>
              <w:jc w:val="center"/>
              <w:rPr>
                <w:sz w:val="16"/>
              </w:rPr>
            </w:pPr>
            <w:r w:rsidRPr="0067542B">
              <w:rPr>
                <w:sz w:val="16"/>
              </w:rPr>
              <w:t>7</w:t>
            </w:r>
          </w:p>
        </w:tc>
        <w:tc>
          <w:tcPr>
            <w:tcW w:w="0" w:type="auto"/>
          </w:tcPr>
          <w:p w14:paraId="62463C01" w14:textId="538661FF"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1</w:t>
            </w:r>
          </w:p>
        </w:tc>
        <w:tc>
          <w:tcPr>
            <w:tcW w:w="0" w:type="auto"/>
          </w:tcPr>
          <w:p w14:paraId="3B78D69E" w14:textId="3E084F17"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8</w:t>
            </w:r>
          </w:p>
        </w:tc>
        <w:tc>
          <w:tcPr>
            <w:tcW w:w="0" w:type="auto"/>
          </w:tcPr>
          <w:p w14:paraId="64DD478F" w14:textId="457D8308" w:rsidR="00F3514A" w:rsidRPr="0067542B" w:rsidRDefault="002455B7" w:rsidP="000A619B">
            <w:pPr>
              <w:jc w:val="center"/>
              <w:cnfStyle w:val="000000000000" w:firstRow="0" w:lastRow="0" w:firstColumn="0" w:lastColumn="0" w:oddVBand="0" w:evenVBand="0" w:oddHBand="0" w:evenHBand="0" w:firstRowFirstColumn="0" w:firstRowLastColumn="0" w:lastRowFirstColumn="0" w:lastRowLastColumn="0"/>
              <w:rPr>
                <w:sz w:val="16"/>
              </w:rPr>
            </w:pPr>
            <w:r>
              <w:rPr>
                <w:sz w:val="16"/>
              </w:rPr>
              <w:t>32</w:t>
            </w:r>
          </w:p>
        </w:tc>
      </w:tr>
    </w:tbl>
    <w:p w14:paraId="78AB229C" w14:textId="147176C8" w:rsidR="00FC5FBA" w:rsidRDefault="00FC5FBA" w:rsidP="0009515F"/>
    <w:p w14:paraId="302EC890" w14:textId="6B134481" w:rsidR="002455B7" w:rsidRDefault="002455B7" w:rsidP="002455B7">
      <w:r>
        <w:t xml:space="preserve">Here, emphasize that one may configure report settings and resource sets to be dynamically selected in a joint manner, by considering typical combinations as shown in </w:t>
      </w:r>
      <w:r>
        <w:fldChar w:fldCharType="begin"/>
      </w:r>
      <w:r>
        <w:instrText xml:space="preserve"> REF _Ref490146836 \h </w:instrText>
      </w:r>
      <w:r>
        <w:fldChar w:fldCharType="separate"/>
      </w:r>
      <w:r w:rsidR="005878AC">
        <w:t xml:space="preserve">Table </w:t>
      </w:r>
      <w:r w:rsidR="005878AC">
        <w:rPr>
          <w:noProof/>
        </w:rPr>
        <w:t>1</w:t>
      </w:r>
      <w:r>
        <w:fldChar w:fldCharType="end"/>
      </w:r>
      <w:r>
        <w:t>. It is not necessary to independently trigger a report setting selection and a resource setting selection, as this could be wasteful in terms of overhead. Hence we propose the following</w:t>
      </w:r>
    </w:p>
    <w:p w14:paraId="704B9F6D" w14:textId="1C2BDFEA" w:rsidR="0007541F" w:rsidRDefault="0007541F" w:rsidP="00B96BDB">
      <w:pPr>
        <w:pStyle w:val="Observation"/>
      </w:pPr>
      <w:bookmarkStart w:id="76" w:name="_Toc494576019"/>
      <w:bookmarkStart w:id="77" w:name="_Toc494576246"/>
      <w:bookmarkStart w:id="78" w:name="_Toc494576672"/>
      <w:bookmarkStart w:id="79" w:name="_Toc498709266"/>
      <w:r>
        <w:t xml:space="preserve">To conserve DCI overhead, report settings and resource sets </w:t>
      </w:r>
      <w:r w:rsidR="00B96BDB">
        <w:t>an be</w:t>
      </w:r>
      <w:r w:rsidR="006E5FF7">
        <w:t xml:space="preserve"> </w:t>
      </w:r>
      <w:r>
        <w:t xml:space="preserve">dynamically selected in a joint fashion through mapping desired combinations to a single </w:t>
      </w:r>
      <w:r w:rsidR="009403DC">
        <w:t xml:space="preserve">CSI request </w:t>
      </w:r>
      <w:r>
        <w:t>field in DCI.</w:t>
      </w:r>
      <w:bookmarkEnd w:id="76"/>
      <w:bookmarkEnd w:id="77"/>
      <w:r w:rsidR="009403DC">
        <w:t xml:space="preserve"> The size of the field is FFS, but a starting point is </w:t>
      </w:r>
      <w:r w:rsidR="00332EE6">
        <w:t>3</w:t>
      </w:r>
      <w:r w:rsidR="009403DC">
        <w:t xml:space="preserve"> bits.</w:t>
      </w:r>
      <w:bookmarkEnd w:id="78"/>
      <w:bookmarkEnd w:id="79"/>
      <w:r>
        <w:t xml:space="preserve"> </w:t>
      </w:r>
    </w:p>
    <w:p w14:paraId="5FE69093" w14:textId="5C223872" w:rsidR="00A64ADA" w:rsidRDefault="00A64ADA" w:rsidP="0009515F">
      <w:r>
        <w:t xml:space="preserve">Based on this analysis, we </w:t>
      </w:r>
      <w:r w:rsidR="003C2126">
        <w:t>observe</w:t>
      </w:r>
      <w:r>
        <w:t xml:space="preserve"> the following:</w:t>
      </w:r>
    </w:p>
    <w:p w14:paraId="60A6D5BD" w14:textId="09C2EBB8" w:rsidR="005C181A" w:rsidRDefault="005C181A" w:rsidP="006E5FF7">
      <w:pPr>
        <w:pStyle w:val="Observation"/>
      </w:pPr>
      <w:bookmarkStart w:id="80" w:name="_Toc490150763"/>
      <w:bookmarkStart w:id="81" w:name="_Toc490151202"/>
      <w:bookmarkStart w:id="82" w:name="_Toc490151272"/>
      <w:bookmarkStart w:id="83" w:name="_Toc490151719"/>
      <w:bookmarkStart w:id="84" w:name="_Toc490152120"/>
      <w:bookmarkStart w:id="85" w:name="_Toc490152191"/>
      <w:bookmarkStart w:id="86" w:name="_Toc490152275"/>
      <w:bookmarkStart w:id="87" w:name="_Toc490152307"/>
      <w:bookmarkStart w:id="88" w:name="_Toc492928338"/>
      <w:bookmarkStart w:id="89" w:name="_Toc492928352"/>
      <w:bookmarkStart w:id="90" w:name="_Toc492928491"/>
      <w:bookmarkStart w:id="91" w:name="_Toc492928659"/>
      <w:bookmarkStart w:id="92" w:name="_Toc498709267"/>
      <w:r>
        <w:t xml:space="preserve">For </w:t>
      </w:r>
      <w:r w:rsidR="00682DAA">
        <w:t>the</w:t>
      </w:r>
      <w:r>
        <w:t xml:space="preserve"> </w:t>
      </w:r>
      <w:r w:rsidR="00682DAA">
        <w:t xml:space="preserve">multi-TRP </w:t>
      </w:r>
      <w:r>
        <w:t>beam management</w:t>
      </w:r>
      <w:r w:rsidR="00682DAA">
        <w:t xml:space="preserve"> use case with c</w:t>
      </w:r>
      <w:r>
        <w:t xml:space="preserve">onfiguration </w:t>
      </w:r>
      <w:r w:rsidR="00682DAA">
        <w:t>of</w:t>
      </w:r>
      <w:r>
        <w:t xml:space="preserve"> up to </w:t>
      </w:r>
      <w:r w:rsidR="00EE2716" w:rsidRPr="00EE2716">
        <w:rPr>
          <w:i/>
        </w:rPr>
        <w:t>J</w:t>
      </w:r>
      <w:r w:rsidR="00EE2716">
        <w:t xml:space="preserve"> = </w:t>
      </w:r>
      <w:r>
        <w:t>4 panels/TRPs</w:t>
      </w:r>
      <w:r w:rsidR="00A64ADA">
        <w:t xml:space="preserve"> and </w:t>
      </w:r>
      <w:r w:rsidR="00A64ADA" w:rsidRPr="00A64ADA">
        <w:rPr>
          <w:i/>
        </w:rPr>
        <w:t>S</w:t>
      </w:r>
      <w:r w:rsidR="00A64ADA">
        <w:t xml:space="preserve"> = 8 resource sets</w:t>
      </w:r>
      <w:r>
        <w:t xml:space="preserve">, </w:t>
      </w:r>
      <w:r w:rsidR="00682DAA">
        <w:t xml:space="preserve">use 3 bits as a starting point for </w:t>
      </w:r>
      <w:r>
        <w:t xml:space="preserve">the overhead required to dynamically select a report setting and </w:t>
      </w:r>
      <w:r w:rsidR="00A64ADA">
        <w:t>corresponding</w:t>
      </w:r>
      <w:r>
        <w:t xml:space="preserve"> resource set</w:t>
      </w:r>
      <w:r w:rsidR="00A64ADA">
        <w:t>.</w:t>
      </w:r>
      <w:bookmarkEnd w:id="80"/>
      <w:bookmarkEnd w:id="81"/>
      <w:bookmarkEnd w:id="82"/>
      <w:bookmarkEnd w:id="83"/>
      <w:bookmarkEnd w:id="84"/>
      <w:bookmarkEnd w:id="85"/>
      <w:bookmarkEnd w:id="86"/>
      <w:bookmarkEnd w:id="87"/>
      <w:bookmarkEnd w:id="88"/>
      <w:bookmarkEnd w:id="89"/>
      <w:bookmarkEnd w:id="90"/>
      <w:bookmarkEnd w:id="91"/>
      <w:bookmarkEnd w:id="92"/>
    </w:p>
    <w:p w14:paraId="2DC9E774" w14:textId="12D525AE" w:rsidR="00A64ADA" w:rsidRDefault="00A64ADA" w:rsidP="00A64ADA">
      <w:pPr>
        <w:pStyle w:val="BodyText"/>
      </w:pPr>
      <w:r>
        <w:t>Clearly, this is not a large overhead requirement, and is within the same range as the CSI request field in DCI for LTE (2 to 5 bits).</w:t>
      </w:r>
    </w:p>
    <w:p w14:paraId="7EF34033" w14:textId="0358EAF5" w:rsidR="0009515F" w:rsidRDefault="0009515F" w:rsidP="002E7B56">
      <w:pPr>
        <w:pStyle w:val="Heading3"/>
      </w:pPr>
      <w:r>
        <w:lastRenderedPageBreak/>
        <w:t xml:space="preserve">Overhead for </w:t>
      </w:r>
      <w:r w:rsidR="005E74E6">
        <w:t xml:space="preserve">Multi-TRP </w:t>
      </w:r>
      <w:r>
        <w:t>CSI Acquisition</w:t>
      </w:r>
    </w:p>
    <w:p w14:paraId="24BFD53D" w14:textId="7A9DE14C" w:rsidR="005C181A" w:rsidRDefault="005C181A" w:rsidP="0009515F">
      <w:r>
        <w:t xml:space="preserve">For the multi-TRP CSI acquisition use case summarized in </w:t>
      </w:r>
      <w:r w:rsidR="00EE2716">
        <w:fldChar w:fldCharType="begin"/>
      </w:r>
      <w:r w:rsidR="00EE2716">
        <w:instrText xml:space="preserve"> REF _Ref490148237 \r \h </w:instrText>
      </w:r>
      <w:r w:rsidR="00EE2716">
        <w:fldChar w:fldCharType="separate"/>
      </w:r>
      <w:r w:rsidR="005878AC">
        <w:t>Proposal 2</w:t>
      </w:r>
      <w:r w:rsidR="00EE2716">
        <w:fldChar w:fldCharType="end"/>
      </w:r>
      <w:r w:rsidR="00EE2716">
        <w:t xml:space="preserve">, the number of report settings is </w:t>
      </w:r>
      <w:r w:rsidR="00EE2716" w:rsidRPr="00096E08">
        <w:rPr>
          <w:i/>
        </w:rPr>
        <w:t>N</w:t>
      </w:r>
      <w:r w:rsidR="00EE2716">
        <w:t xml:space="preserve"> = </w:t>
      </w:r>
      <w:r w:rsidR="003C2126" w:rsidRPr="003C2126">
        <w:rPr>
          <w:i/>
        </w:rPr>
        <w:t>J</w:t>
      </w:r>
      <w:r w:rsidR="005E74E6">
        <w:t xml:space="preserve"> </w:t>
      </w:r>
      <w:r w:rsidR="003C2126">
        <w:t xml:space="preserve">= 4 </w:t>
      </w:r>
      <w:r w:rsidR="005E74E6">
        <w:t xml:space="preserve">for the case of 4 TRPs (see </w:t>
      </w:r>
      <w:r w:rsidR="005E74E6">
        <w:fldChar w:fldCharType="begin"/>
      </w:r>
      <w:r w:rsidR="005E74E6">
        <w:instrText xml:space="preserve"> REF _Ref485394898 \h </w:instrText>
      </w:r>
      <w:r w:rsidR="005E74E6">
        <w:fldChar w:fldCharType="separate"/>
      </w:r>
      <w:r w:rsidR="005878AC">
        <w:t xml:space="preserve">Figure </w:t>
      </w:r>
      <w:r w:rsidR="005878AC">
        <w:rPr>
          <w:noProof/>
        </w:rPr>
        <w:t>3</w:t>
      </w:r>
      <w:r w:rsidR="005E74E6">
        <w:fldChar w:fldCharType="end"/>
      </w:r>
      <w:r w:rsidR="005E74E6">
        <w:t>). The key difference between this and the beam management use case considered previously is that more than one report setting may be selected simultaneously, i.e., in the same message. However, this is offset by the fact that for this use case, each resource setting contains only a single set of resources, hence dynamic set selection is not required.</w:t>
      </w:r>
    </w:p>
    <w:p w14:paraId="2AF3B09E" w14:textId="51ACAE38" w:rsidR="000641D4" w:rsidRDefault="000641D4" w:rsidP="0009515F">
      <w:r>
        <w:t xml:space="preserve">For complete flexibility, it should be possible to arbitrarily select any combination of 1, 2, 3, …, </w:t>
      </w:r>
      <w:r w:rsidR="003C2126">
        <w:t>N</w:t>
      </w:r>
      <w:r>
        <w:t xml:space="preserve"> report settings. For example, with N = 4 </w:t>
      </w:r>
      <w:r w:rsidR="0093419B">
        <w:t xml:space="preserve">report </w:t>
      </w:r>
      <w:r>
        <w:t>settings, there are a total of 15 combinations</w:t>
      </w:r>
      <w:r w:rsidR="0093419B">
        <w:t xml:space="preserve">: </w:t>
      </w:r>
      <w:r>
        <w:t>4 combinations of only 1 setting {1, 2, 3, 4}, 6 combinations of 2 settings {(1,2), (1,3), (1,4), (2,3), (2,4), (3,4)}, 4 combinations of 3 settings {(1,2,3), (1,2,4), (1,3,4), (2,3,4)}, and 1 combination of all 4 settings {(1,2,3,4)}</w:t>
      </w:r>
      <w:r w:rsidR="0093419B">
        <w:t>. In general, the number of combinations is given by</w:t>
      </w:r>
    </w:p>
    <w:p w14:paraId="1D06185B" w14:textId="4D4E8563" w:rsidR="0093419B" w:rsidRDefault="0061326D" w:rsidP="0009515F">
      <m:oMathPara>
        <m:oMath>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m:t>
                        </m:r>
                      </m:e>
                    </m:mr>
                    <m:mr>
                      <m:e>
                        <m:r>
                          <w:rPr>
                            <w:rFonts w:ascii="Cambria Math" w:hAnsi="Cambria Math"/>
                          </w:rPr>
                          <m:t>i</m:t>
                        </m:r>
                      </m:e>
                    </m:mr>
                  </m:m>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e>
          </m:nary>
        </m:oMath>
      </m:oMathPara>
    </w:p>
    <w:p w14:paraId="23788B41" w14:textId="49B3E994" w:rsidR="000641D4" w:rsidRDefault="0093419B" w:rsidP="0009515F">
      <w:r>
        <w:t xml:space="preserve">which requires </w:t>
      </w:r>
      <w:r w:rsidRPr="0093419B">
        <w:rPr>
          <w:i/>
        </w:rPr>
        <w:t>N</w:t>
      </w:r>
      <w:r>
        <w:t xml:space="preserve"> bits to represent. </w:t>
      </w:r>
      <w:r w:rsidR="003C2126">
        <w:t xml:space="preserve">So, 4 bits would be required for the case of 4 TRPs. </w:t>
      </w:r>
      <w:r>
        <w:t xml:space="preserve">This level of flexibility may not always be desired, so a subset of the combinations could be used instead. Say that due to UE complexity considerations, only </w:t>
      </w:r>
      <w:r w:rsidR="003C2126">
        <w:t>2 report settings are selected at the same time. In this case there would be 6 combinations, thus requiring only 3 bits to signal selection of all possible pairs of report settings.</w:t>
      </w:r>
      <w:r w:rsidR="0007541F">
        <w:t xml:space="preserve"> In </w:t>
      </w:r>
      <w:r w:rsidR="0007541F">
        <w:fldChar w:fldCharType="begin"/>
      </w:r>
      <w:r w:rsidR="0007541F">
        <w:instrText xml:space="preserve"> REF _Ref492933507 \r \h </w:instrText>
      </w:r>
      <w:r w:rsidR="0007541F">
        <w:fldChar w:fldCharType="separate"/>
      </w:r>
      <w:r w:rsidR="005878AC">
        <w:t>[4]</w:t>
      </w:r>
      <w:r w:rsidR="0007541F">
        <w:fldChar w:fldCharType="end"/>
      </w:r>
      <w:r w:rsidR="0007541F">
        <w:t>, we discuss</w:t>
      </w:r>
      <w:r w:rsidR="005878AC">
        <w:t>ed</w:t>
      </w:r>
      <w:r w:rsidR="0007541F">
        <w:t xml:space="preserve"> UE CSI computation capability in terms of the agreed CSI framework.</w:t>
      </w:r>
    </w:p>
    <w:p w14:paraId="5D1FCE17" w14:textId="62EE153F" w:rsidR="003C2126" w:rsidRDefault="003C2126" w:rsidP="0009515F">
      <w:r>
        <w:t xml:space="preserve">Based on </w:t>
      </w:r>
      <w:r w:rsidR="0007541F">
        <w:t>the</w:t>
      </w:r>
      <w:r>
        <w:t xml:space="preserve"> analysis</w:t>
      </w:r>
      <w:r w:rsidR="0007541F">
        <w:t xml:space="preserve"> here,</w:t>
      </w:r>
      <w:r>
        <w:t xml:space="preserve"> we observe the following:</w:t>
      </w:r>
    </w:p>
    <w:p w14:paraId="5DF87F79" w14:textId="2CA0404C" w:rsidR="00332EE6" w:rsidRDefault="003C2126" w:rsidP="006E5FF7">
      <w:pPr>
        <w:pStyle w:val="Observation"/>
      </w:pPr>
      <w:bookmarkStart w:id="93" w:name="_Toc490150764"/>
      <w:bookmarkStart w:id="94" w:name="_Toc490151203"/>
      <w:bookmarkStart w:id="95" w:name="_Toc490151273"/>
      <w:bookmarkStart w:id="96" w:name="_Toc490151720"/>
      <w:bookmarkStart w:id="97" w:name="_Toc490152121"/>
      <w:bookmarkStart w:id="98" w:name="_Toc490152192"/>
      <w:bookmarkStart w:id="99" w:name="_Toc490152276"/>
      <w:bookmarkStart w:id="100" w:name="_Toc490152308"/>
      <w:bookmarkStart w:id="101" w:name="_Toc492928339"/>
      <w:bookmarkStart w:id="102" w:name="_Toc492928353"/>
      <w:bookmarkStart w:id="103" w:name="_Toc492928492"/>
      <w:bookmarkStart w:id="104" w:name="_Toc492928660"/>
      <w:bookmarkStart w:id="105" w:name="_Toc498709268"/>
      <w:r>
        <w:t xml:space="preserve">For </w:t>
      </w:r>
      <w:r w:rsidR="00682DAA">
        <w:t xml:space="preserve">the </w:t>
      </w:r>
      <w:r>
        <w:t xml:space="preserve">multi-TRP CSI acquisition </w:t>
      </w:r>
      <w:r w:rsidR="00682DAA">
        <w:t xml:space="preserve">use case with </w:t>
      </w:r>
      <w:r>
        <w:t>confi</w:t>
      </w:r>
      <w:r w:rsidR="00332EE6">
        <w:t>guration with up to J = 4 TRPs, 3 bits can be used as a starting point for the overhead required to dynamically select 2 out of 4 report setting simultaneously.</w:t>
      </w:r>
      <w:bookmarkEnd w:id="105"/>
    </w:p>
    <w:bookmarkEnd w:id="93"/>
    <w:bookmarkEnd w:id="94"/>
    <w:bookmarkEnd w:id="95"/>
    <w:bookmarkEnd w:id="96"/>
    <w:bookmarkEnd w:id="97"/>
    <w:bookmarkEnd w:id="98"/>
    <w:bookmarkEnd w:id="99"/>
    <w:bookmarkEnd w:id="100"/>
    <w:bookmarkEnd w:id="101"/>
    <w:bookmarkEnd w:id="102"/>
    <w:bookmarkEnd w:id="103"/>
    <w:bookmarkEnd w:id="104"/>
    <w:p w14:paraId="69A57659" w14:textId="667AB879" w:rsidR="009403DC" w:rsidRDefault="003C2126" w:rsidP="00332EE6">
      <w:pPr>
        <w:pStyle w:val="BodyText"/>
      </w:pPr>
      <w:r>
        <w:t>Again, this is not a large overhead requirement, and is within the same range as the CSI request field in DCI for LTE (2 to 5 bits).</w:t>
      </w:r>
    </w:p>
    <w:p w14:paraId="73C4BCF4" w14:textId="7BADCCC1" w:rsidR="00D81507" w:rsidRDefault="00D81507" w:rsidP="00F0517A">
      <w:r>
        <w:t>Based on the above analysis, we propose that DCI be considered as the signalling method, similar to the CSI request mechanism in LTE for aperiodic CSI reporting.</w:t>
      </w:r>
      <w:r w:rsidR="002E7B56">
        <w:t xml:space="preserve"> This is consistent with the previous proposals in this paper.</w:t>
      </w:r>
    </w:p>
    <w:p w14:paraId="5ECC12EB" w14:textId="5AEB2A55" w:rsidR="0002577B" w:rsidRPr="00CE0424" w:rsidRDefault="0002577B" w:rsidP="0002577B">
      <w:pPr>
        <w:pStyle w:val="Heading1"/>
        <w:keepNext w:val="0"/>
        <w:keepLines w:val="0"/>
      </w:pPr>
      <w:r w:rsidRPr="00CE0424">
        <w:t>Conclusion</w:t>
      </w:r>
      <w:r>
        <w:t>s</w:t>
      </w:r>
    </w:p>
    <w:p w14:paraId="2C11BB4B" w14:textId="354F1D62" w:rsidR="006E5FF7" w:rsidRDefault="006E5FF7" w:rsidP="001A3E91">
      <w:pPr>
        <w:pStyle w:val="BodyText"/>
      </w:pPr>
      <w:r>
        <w:t>We make the following observations:</w:t>
      </w:r>
    </w:p>
    <w:p w14:paraId="4797FF05" w14:textId="6D3E4856" w:rsidR="00332EE6" w:rsidRDefault="006E5FF7">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8709264" w:history="1">
        <w:r w:rsidR="00332EE6" w:rsidRPr="00E16245">
          <w:rPr>
            <w:rStyle w:val="Hyperlink"/>
          </w:rPr>
          <w:t>Observation 1</w:t>
        </w:r>
        <w:r w:rsidR="00332EE6">
          <w:rPr>
            <w:rFonts w:asciiTheme="minorHAnsi" w:eastAsiaTheme="minorEastAsia" w:hAnsiTheme="minorHAnsi" w:cstheme="minorBidi"/>
            <w:b w:val="0"/>
            <w:sz w:val="22"/>
            <w:lang w:eastAsia="en-US"/>
          </w:rPr>
          <w:tab/>
        </w:r>
        <w:r w:rsidR="00332EE6" w:rsidRPr="00E16245">
          <w:rPr>
            <w:rStyle w:val="Hyperlink"/>
          </w:rPr>
          <w:t>For the beam management use case, consider S = 8 CSI-RS resources sets per resource setting, and K</w:t>
        </w:r>
        <w:r w:rsidR="00332EE6" w:rsidRPr="00E16245">
          <w:rPr>
            <w:rStyle w:val="Hyperlink"/>
            <w:vertAlign w:val="subscript"/>
          </w:rPr>
          <w:t xml:space="preserve">s </w:t>
        </w:r>
        <w:r w:rsidR="00332EE6" w:rsidRPr="00E16245">
          <w:rPr>
            <w:rStyle w:val="Hyperlink"/>
          </w:rPr>
          <w:t>= 2 – 32 aperiodic CSI-RS resources per resource set as a starting point.   Consider N = 3 different report settings and M = 2 different resource settings as a starting point.</w:t>
        </w:r>
      </w:hyperlink>
    </w:p>
    <w:p w14:paraId="2D1F3803" w14:textId="3F6C1E08" w:rsidR="00332EE6" w:rsidRDefault="00332EE6">
      <w:pPr>
        <w:pStyle w:val="TOC1"/>
        <w:rPr>
          <w:rFonts w:asciiTheme="minorHAnsi" w:eastAsiaTheme="minorEastAsia" w:hAnsiTheme="minorHAnsi" w:cstheme="minorBidi"/>
          <w:b w:val="0"/>
          <w:sz w:val="22"/>
          <w:lang w:eastAsia="en-US"/>
        </w:rPr>
      </w:pPr>
      <w:hyperlink w:anchor="_Toc498709265" w:history="1">
        <w:r w:rsidRPr="00E16245">
          <w:rPr>
            <w:rStyle w:val="Hyperlink"/>
          </w:rPr>
          <w:t>Observation 2</w:t>
        </w:r>
        <w:r>
          <w:rPr>
            <w:rFonts w:asciiTheme="minorHAnsi" w:eastAsiaTheme="minorEastAsia" w:hAnsiTheme="minorHAnsi" w:cstheme="minorBidi"/>
            <w:b w:val="0"/>
            <w:sz w:val="22"/>
            <w:lang w:eastAsia="en-US"/>
          </w:rPr>
          <w:tab/>
        </w:r>
        <w:r w:rsidRPr="00E16245">
          <w:rPr>
            <w:rStyle w:val="Hyperlink"/>
          </w:rPr>
          <w:t>For the multi-TRP use case with J TRPs, as a starting point consider N = J report settings, M = 2J + 1 resource settings, where some of the resource settings contain K</w:t>
        </w:r>
        <w:r w:rsidRPr="00E16245">
          <w:rPr>
            <w:rStyle w:val="Hyperlink"/>
            <w:vertAlign w:val="subscript"/>
          </w:rPr>
          <w:t>s</w:t>
        </w:r>
        <w:r w:rsidRPr="00E16245">
          <w:rPr>
            <w:rStyle w:val="Hyperlink"/>
          </w:rPr>
          <w:t xml:space="preserve"> = J - 1 resources each.</w:t>
        </w:r>
      </w:hyperlink>
    </w:p>
    <w:p w14:paraId="21B492B9" w14:textId="02A59720" w:rsidR="00332EE6" w:rsidRDefault="00332EE6">
      <w:pPr>
        <w:pStyle w:val="TOC1"/>
        <w:rPr>
          <w:rFonts w:asciiTheme="minorHAnsi" w:eastAsiaTheme="minorEastAsia" w:hAnsiTheme="minorHAnsi" w:cstheme="minorBidi"/>
          <w:b w:val="0"/>
          <w:sz w:val="22"/>
          <w:lang w:eastAsia="en-US"/>
        </w:rPr>
      </w:pPr>
      <w:hyperlink w:anchor="_Toc498709266" w:history="1">
        <w:r w:rsidRPr="00E16245">
          <w:rPr>
            <w:rStyle w:val="Hyperlink"/>
          </w:rPr>
          <w:t>Observation 3</w:t>
        </w:r>
        <w:r>
          <w:rPr>
            <w:rFonts w:asciiTheme="minorHAnsi" w:eastAsiaTheme="minorEastAsia" w:hAnsiTheme="minorHAnsi" w:cstheme="minorBidi"/>
            <w:b w:val="0"/>
            <w:sz w:val="22"/>
            <w:lang w:eastAsia="en-US"/>
          </w:rPr>
          <w:tab/>
        </w:r>
        <w:r w:rsidRPr="00E16245">
          <w:rPr>
            <w:rStyle w:val="Hyperlink"/>
          </w:rPr>
          <w:t>To conserve DCI overhead, report settings and resource sets an be dynamically selected in a joint fashion through mapping desired combinations to a single CSI request field in DCI. The size of the field is FFS, but a starting point is 3 bits.</w:t>
        </w:r>
      </w:hyperlink>
    </w:p>
    <w:p w14:paraId="276D8F90" w14:textId="087C3556" w:rsidR="00332EE6" w:rsidRDefault="00332EE6">
      <w:pPr>
        <w:pStyle w:val="TOC1"/>
        <w:rPr>
          <w:rFonts w:asciiTheme="minorHAnsi" w:eastAsiaTheme="minorEastAsia" w:hAnsiTheme="minorHAnsi" w:cstheme="minorBidi"/>
          <w:b w:val="0"/>
          <w:sz w:val="22"/>
          <w:lang w:eastAsia="en-US"/>
        </w:rPr>
      </w:pPr>
      <w:hyperlink w:anchor="_Toc498709267" w:history="1">
        <w:r w:rsidRPr="00E16245">
          <w:rPr>
            <w:rStyle w:val="Hyperlink"/>
          </w:rPr>
          <w:t>Observation 4</w:t>
        </w:r>
        <w:r>
          <w:rPr>
            <w:rFonts w:asciiTheme="minorHAnsi" w:eastAsiaTheme="minorEastAsia" w:hAnsiTheme="minorHAnsi" w:cstheme="minorBidi"/>
            <w:b w:val="0"/>
            <w:sz w:val="22"/>
            <w:lang w:eastAsia="en-US"/>
          </w:rPr>
          <w:tab/>
        </w:r>
        <w:r w:rsidRPr="00E16245">
          <w:rPr>
            <w:rStyle w:val="Hyperlink"/>
          </w:rPr>
          <w:t>For the multi-TRP beam management use case with configuration of up to J = 4 panels/TRPs and S = 8 resource sets, use 3 bits as a starting point for the overhead required to dynamically select a report setting and corresponding resource set.</w:t>
        </w:r>
      </w:hyperlink>
    </w:p>
    <w:p w14:paraId="31293E50" w14:textId="283EB56E" w:rsidR="00332EE6" w:rsidRDefault="00332EE6">
      <w:pPr>
        <w:pStyle w:val="TOC1"/>
        <w:rPr>
          <w:rFonts w:asciiTheme="minorHAnsi" w:eastAsiaTheme="minorEastAsia" w:hAnsiTheme="minorHAnsi" w:cstheme="minorBidi"/>
          <w:b w:val="0"/>
          <w:sz w:val="22"/>
          <w:lang w:eastAsia="en-US"/>
        </w:rPr>
      </w:pPr>
      <w:hyperlink w:anchor="_Toc498709268" w:history="1">
        <w:r w:rsidRPr="00E16245">
          <w:rPr>
            <w:rStyle w:val="Hyperlink"/>
          </w:rPr>
          <w:t>Observation 5</w:t>
        </w:r>
        <w:r>
          <w:rPr>
            <w:rFonts w:asciiTheme="minorHAnsi" w:eastAsiaTheme="minorEastAsia" w:hAnsiTheme="minorHAnsi" w:cstheme="minorBidi"/>
            <w:b w:val="0"/>
            <w:sz w:val="22"/>
            <w:lang w:eastAsia="en-US"/>
          </w:rPr>
          <w:tab/>
        </w:r>
        <w:r w:rsidRPr="00E16245">
          <w:rPr>
            <w:rStyle w:val="Hyperlink"/>
          </w:rPr>
          <w:t>For the multi-TRP CSI acquisition use case with configuration with up to J = 4 TRPs, 3 bits can be used as a starting point for the overhead required to dynamically select 2 out of 4 report setting simultaneously.</w:t>
        </w:r>
      </w:hyperlink>
    </w:p>
    <w:p w14:paraId="372704CE" w14:textId="4C6486E6" w:rsidR="006E5FF7" w:rsidRDefault="006E5FF7" w:rsidP="006E5FF7">
      <w:pPr>
        <w:pStyle w:val="BodyText"/>
      </w:pPr>
      <w:r>
        <w:rPr>
          <w:bCs/>
          <w:noProof/>
          <w:szCs w:val="22"/>
          <w:lang w:val="en-US"/>
        </w:rPr>
        <w:fldChar w:fldCharType="end"/>
      </w:r>
      <w:bookmarkStart w:id="106" w:name="_GoBack"/>
      <w:bookmarkEnd w:id="106"/>
    </w:p>
    <w:p w14:paraId="002FFCB4" w14:textId="77777777" w:rsidR="002E7B56" w:rsidRPr="002E7B56" w:rsidRDefault="002E7B56" w:rsidP="002E7B56">
      <w:pPr>
        <w:pStyle w:val="BodyText"/>
      </w:pPr>
    </w:p>
    <w:p w14:paraId="3A6BEB17" w14:textId="3610FAB5" w:rsidR="0002577B" w:rsidRDefault="0002577B" w:rsidP="0002577B">
      <w:pPr>
        <w:pStyle w:val="Heading1"/>
      </w:pPr>
      <w:r w:rsidRPr="00CE0424">
        <w:t>References</w:t>
      </w:r>
    </w:p>
    <w:p w14:paraId="453FB1D3" w14:textId="75F3E54A" w:rsidR="001A6B49" w:rsidRDefault="001A6B49" w:rsidP="002E7B56">
      <w:pPr>
        <w:pStyle w:val="Reference"/>
        <w:spacing w:after="0"/>
        <w:ind w:left="562" w:hanging="562"/>
      </w:pPr>
      <w:bookmarkStart w:id="107" w:name="_Ref490080452"/>
      <w:bookmarkStart w:id="108" w:name="_Ref485389951"/>
      <w:r>
        <w:t>R1-1711034, “Identifying bounds on parameters in CSI framework,” Ericsson, RAN1#89ah-NR, June 2017.</w:t>
      </w:r>
      <w:bookmarkEnd w:id="107"/>
    </w:p>
    <w:p w14:paraId="28B03428" w14:textId="1614B60C" w:rsidR="00BB0A22" w:rsidRDefault="00BB0A22" w:rsidP="002E7B56">
      <w:pPr>
        <w:pStyle w:val="Reference"/>
        <w:spacing w:after="0"/>
        <w:ind w:left="562" w:hanging="562"/>
      </w:pPr>
      <w:bookmarkStart w:id="109" w:name="_Ref490128074"/>
      <w:r>
        <w:t>R1-1710059, “Summary of email discussion [89-17] NR CSI framework,” CATT, RAN1#89ah-NR, June 2017.</w:t>
      </w:r>
      <w:bookmarkEnd w:id="109"/>
    </w:p>
    <w:p w14:paraId="3398B7B0" w14:textId="08AACF90" w:rsidR="008F3A1F" w:rsidRDefault="008F3A1F" w:rsidP="002E7B56">
      <w:pPr>
        <w:pStyle w:val="Reference"/>
        <w:spacing w:after="0"/>
        <w:ind w:left="562" w:hanging="562"/>
      </w:pPr>
      <w:bookmarkStart w:id="110" w:name="_Ref494575247"/>
      <w:r>
        <w:t>R1-171xxxx, “Details on CSI-RS design,” Ericsson, RAN1#90b, October 2017.</w:t>
      </w:r>
      <w:bookmarkEnd w:id="110"/>
    </w:p>
    <w:p w14:paraId="3BC9304B" w14:textId="0D54CF96" w:rsidR="003A7EF3" w:rsidRDefault="0002577B" w:rsidP="002E7B56">
      <w:pPr>
        <w:pStyle w:val="Reference"/>
        <w:spacing w:after="0"/>
        <w:ind w:left="562" w:hanging="562"/>
      </w:pPr>
      <w:bookmarkStart w:id="111" w:name="_Ref485396068"/>
      <w:bookmarkEnd w:id="108"/>
      <w:r>
        <w:t>R1-1711031, “CSI feedback for multi-TRP,” Ericsson, RAN1#89ah-NR, June 2017.</w:t>
      </w:r>
      <w:bookmarkEnd w:id="111"/>
    </w:p>
    <w:p w14:paraId="09AC5D13" w14:textId="770706C8" w:rsidR="0007541F" w:rsidRDefault="0007541F" w:rsidP="002E7B56">
      <w:pPr>
        <w:pStyle w:val="Reference"/>
        <w:spacing w:after="0"/>
        <w:ind w:left="562" w:hanging="562"/>
      </w:pPr>
      <w:bookmarkStart w:id="112" w:name="_Ref492933507"/>
      <w:r>
        <w:t xml:space="preserve">R1-1716358, “NR </w:t>
      </w:r>
      <w:r w:rsidRPr="00621D5E">
        <w:t>CSI Computation Capability</w:t>
      </w:r>
      <w:r>
        <w:t>,” Ericsson, RAN1 NR Ad Hoc #3, September 2017.</w:t>
      </w:r>
      <w:bookmarkEnd w:id="112"/>
    </w:p>
    <w:p w14:paraId="3B3BC76C" w14:textId="77777777" w:rsidR="00C4181B" w:rsidRPr="00CE0424" w:rsidRDefault="00C4181B" w:rsidP="00C4181B">
      <w:pPr>
        <w:pStyle w:val="Reference"/>
        <w:numPr>
          <w:ilvl w:val="0"/>
          <w:numId w:val="0"/>
        </w:numPr>
      </w:pPr>
    </w:p>
    <w:sectPr w:rsidR="00C4181B" w:rsidRPr="00CE0424" w:rsidSect="00C02A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B40E8" w14:textId="77777777" w:rsidR="0061326D" w:rsidRDefault="0061326D">
      <w:r>
        <w:separator/>
      </w:r>
    </w:p>
  </w:endnote>
  <w:endnote w:type="continuationSeparator" w:id="0">
    <w:p w14:paraId="53BCFDC8" w14:textId="77777777" w:rsidR="0061326D" w:rsidRDefault="00613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CA220" w14:textId="77777777" w:rsidR="00B2505F" w:rsidRDefault="00B250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F13272C" w:rsidR="00E17363" w:rsidRPr="00B2505F" w:rsidRDefault="00E17363" w:rsidP="00B250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D338A" w14:textId="77777777" w:rsidR="00B2505F" w:rsidRDefault="00B250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E363C" w14:textId="77777777" w:rsidR="0061326D" w:rsidRDefault="0061326D">
      <w:r>
        <w:separator/>
      </w:r>
    </w:p>
  </w:footnote>
  <w:footnote w:type="continuationSeparator" w:id="0">
    <w:p w14:paraId="57D2C30E" w14:textId="77777777" w:rsidR="0061326D" w:rsidRDefault="00613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3CD28393" w:rsidR="00E17363" w:rsidRPr="00B2505F" w:rsidRDefault="00E17363" w:rsidP="00B250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628DE" w14:textId="77777777" w:rsidR="00B2505F" w:rsidRDefault="00B250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39B2C" w14:textId="77777777" w:rsidR="00B2505F" w:rsidRDefault="00B25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4AA6FCD"/>
    <w:multiLevelType w:val="hybridMultilevel"/>
    <w:tmpl w:val="93EAF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E7FF4"/>
    <w:multiLevelType w:val="hybridMultilevel"/>
    <w:tmpl w:val="43BE4F8A"/>
    <w:lvl w:ilvl="0" w:tplc="DD1290AC">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DB0E33"/>
    <w:multiLevelType w:val="hybridMultilevel"/>
    <w:tmpl w:val="E2EE78CE"/>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C8B68E74"/>
    <w:lvl w:ilvl="0" w:tplc="9A30ADF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1E4E7D"/>
    <w:multiLevelType w:val="hybridMultilevel"/>
    <w:tmpl w:val="7BF61C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BF2153"/>
    <w:multiLevelType w:val="hybridMultilevel"/>
    <w:tmpl w:val="652011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0"/>
  </w:num>
  <w:num w:numId="4">
    <w:abstractNumId w:val="11"/>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9"/>
  </w:num>
  <w:num w:numId="15">
    <w:abstractNumId w:val="18"/>
  </w:num>
  <w:num w:numId="16">
    <w:abstractNumId w:val="14"/>
  </w:num>
  <w:num w:numId="17">
    <w:abstractNumId w:val="19"/>
  </w:num>
  <w:num w:numId="18">
    <w:abstractNumId w:val="4"/>
  </w:num>
  <w:num w:numId="19">
    <w:abstractNumId w:val="17"/>
  </w:num>
  <w:num w:numId="20">
    <w:abstractNumId w:val="12"/>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2026"/>
    <w:rsid w:val="00015D15"/>
    <w:rsid w:val="000170E1"/>
    <w:rsid w:val="0002564D"/>
    <w:rsid w:val="0002577B"/>
    <w:rsid w:val="00025ECA"/>
    <w:rsid w:val="00030B30"/>
    <w:rsid w:val="000325B8"/>
    <w:rsid w:val="00034C15"/>
    <w:rsid w:val="00036BA1"/>
    <w:rsid w:val="00042009"/>
    <w:rsid w:val="000422E2"/>
    <w:rsid w:val="00042F22"/>
    <w:rsid w:val="000444EF"/>
    <w:rsid w:val="00052A07"/>
    <w:rsid w:val="000534E3"/>
    <w:rsid w:val="0005606A"/>
    <w:rsid w:val="00056A67"/>
    <w:rsid w:val="00057117"/>
    <w:rsid w:val="000616E7"/>
    <w:rsid w:val="00062773"/>
    <w:rsid w:val="000641D4"/>
    <w:rsid w:val="0006487E"/>
    <w:rsid w:val="00065E1A"/>
    <w:rsid w:val="000743A1"/>
    <w:rsid w:val="0007541F"/>
    <w:rsid w:val="00077E5F"/>
    <w:rsid w:val="0008036A"/>
    <w:rsid w:val="000812D8"/>
    <w:rsid w:val="00081AE6"/>
    <w:rsid w:val="000855EB"/>
    <w:rsid w:val="00085B52"/>
    <w:rsid w:val="000866F2"/>
    <w:rsid w:val="0009009F"/>
    <w:rsid w:val="00091557"/>
    <w:rsid w:val="000924C1"/>
    <w:rsid w:val="000924F0"/>
    <w:rsid w:val="00093474"/>
    <w:rsid w:val="0009510F"/>
    <w:rsid w:val="0009515F"/>
    <w:rsid w:val="00096E08"/>
    <w:rsid w:val="000A0DAE"/>
    <w:rsid w:val="000A1B7B"/>
    <w:rsid w:val="000A20A6"/>
    <w:rsid w:val="000A56F2"/>
    <w:rsid w:val="000A619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62F"/>
    <w:rsid w:val="00132FD0"/>
    <w:rsid w:val="001344C0"/>
    <w:rsid w:val="001346FA"/>
    <w:rsid w:val="00135252"/>
    <w:rsid w:val="00137AB5"/>
    <w:rsid w:val="00137F0B"/>
    <w:rsid w:val="00147BD3"/>
    <w:rsid w:val="00151E23"/>
    <w:rsid w:val="001526E0"/>
    <w:rsid w:val="0015373E"/>
    <w:rsid w:val="001551B5"/>
    <w:rsid w:val="00162D5B"/>
    <w:rsid w:val="001659C1"/>
    <w:rsid w:val="00170BBB"/>
    <w:rsid w:val="00171E40"/>
    <w:rsid w:val="00173A8E"/>
    <w:rsid w:val="0018143F"/>
    <w:rsid w:val="00190AC1"/>
    <w:rsid w:val="0019341A"/>
    <w:rsid w:val="00197DF9"/>
    <w:rsid w:val="001A1987"/>
    <w:rsid w:val="001A22F7"/>
    <w:rsid w:val="001A2564"/>
    <w:rsid w:val="001A3E91"/>
    <w:rsid w:val="001A4667"/>
    <w:rsid w:val="001A59CC"/>
    <w:rsid w:val="001A6173"/>
    <w:rsid w:val="001A6B49"/>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6B0"/>
    <w:rsid w:val="00223FCB"/>
    <w:rsid w:val="002252C3"/>
    <w:rsid w:val="00225C54"/>
    <w:rsid w:val="00230765"/>
    <w:rsid w:val="002319E4"/>
    <w:rsid w:val="00235632"/>
    <w:rsid w:val="00235872"/>
    <w:rsid w:val="00241559"/>
    <w:rsid w:val="002435B3"/>
    <w:rsid w:val="002451ED"/>
    <w:rsid w:val="002455B7"/>
    <w:rsid w:val="002458EB"/>
    <w:rsid w:val="002500C8"/>
    <w:rsid w:val="00255AA7"/>
    <w:rsid w:val="00257543"/>
    <w:rsid w:val="002617E7"/>
    <w:rsid w:val="00264228"/>
    <w:rsid w:val="00264334"/>
    <w:rsid w:val="0026473E"/>
    <w:rsid w:val="00266214"/>
    <w:rsid w:val="00267C83"/>
    <w:rsid w:val="0027144F"/>
    <w:rsid w:val="00271813"/>
    <w:rsid w:val="00271F3A"/>
    <w:rsid w:val="0027204C"/>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B56"/>
    <w:rsid w:val="002E7CAE"/>
    <w:rsid w:val="002F2771"/>
    <w:rsid w:val="002F2A50"/>
    <w:rsid w:val="002F37A9"/>
    <w:rsid w:val="002F6288"/>
    <w:rsid w:val="00301CE6"/>
    <w:rsid w:val="0030256B"/>
    <w:rsid w:val="0030501F"/>
    <w:rsid w:val="00307BA1"/>
    <w:rsid w:val="00311702"/>
    <w:rsid w:val="00311E82"/>
    <w:rsid w:val="00313FD6"/>
    <w:rsid w:val="003143BD"/>
    <w:rsid w:val="00314D5A"/>
    <w:rsid w:val="003203ED"/>
    <w:rsid w:val="00322C9F"/>
    <w:rsid w:val="00324D23"/>
    <w:rsid w:val="00327997"/>
    <w:rsid w:val="00331751"/>
    <w:rsid w:val="00331B7B"/>
    <w:rsid w:val="00332EE6"/>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94742"/>
    <w:rsid w:val="003A0E41"/>
    <w:rsid w:val="003A2223"/>
    <w:rsid w:val="003A2A0F"/>
    <w:rsid w:val="003A45A1"/>
    <w:rsid w:val="003A5B0A"/>
    <w:rsid w:val="003A6BAC"/>
    <w:rsid w:val="003A7EF3"/>
    <w:rsid w:val="003B03A7"/>
    <w:rsid w:val="003B159C"/>
    <w:rsid w:val="003B369F"/>
    <w:rsid w:val="003B36A3"/>
    <w:rsid w:val="003B7FE5"/>
    <w:rsid w:val="003C11C8"/>
    <w:rsid w:val="003C2126"/>
    <w:rsid w:val="003C2702"/>
    <w:rsid w:val="003C7806"/>
    <w:rsid w:val="003D109F"/>
    <w:rsid w:val="003D2478"/>
    <w:rsid w:val="003D3C45"/>
    <w:rsid w:val="003D5B1F"/>
    <w:rsid w:val="003E15FA"/>
    <w:rsid w:val="003E55E4"/>
    <w:rsid w:val="003E7468"/>
    <w:rsid w:val="003E74E3"/>
    <w:rsid w:val="003F05C7"/>
    <w:rsid w:val="003F2CD4"/>
    <w:rsid w:val="003F6BBE"/>
    <w:rsid w:val="004000E8"/>
    <w:rsid w:val="00401123"/>
    <w:rsid w:val="00402E2B"/>
    <w:rsid w:val="004033B5"/>
    <w:rsid w:val="0040405A"/>
    <w:rsid w:val="004050EA"/>
    <w:rsid w:val="0040512B"/>
    <w:rsid w:val="00405CA5"/>
    <w:rsid w:val="00407CD3"/>
    <w:rsid w:val="00410134"/>
    <w:rsid w:val="00410B72"/>
    <w:rsid w:val="00410F18"/>
    <w:rsid w:val="0041263E"/>
    <w:rsid w:val="00413AAC"/>
    <w:rsid w:val="00413E92"/>
    <w:rsid w:val="00421105"/>
    <w:rsid w:val="004213A1"/>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22B0"/>
    <w:rsid w:val="004734D0"/>
    <w:rsid w:val="0047556B"/>
    <w:rsid w:val="00477768"/>
    <w:rsid w:val="00490D02"/>
    <w:rsid w:val="00492BC5"/>
    <w:rsid w:val="004964F1"/>
    <w:rsid w:val="004A16BC"/>
    <w:rsid w:val="004A2B94"/>
    <w:rsid w:val="004B4C0D"/>
    <w:rsid w:val="004B7C0C"/>
    <w:rsid w:val="004C11CD"/>
    <w:rsid w:val="004C3898"/>
    <w:rsid w:val="004D22ED"/>
    <w:rsid w:val="004D36B1"/>
    <w:rsid w:val="004D7EBD"/>
    <w:rsid w:val="004E2680"/>
    <w:rsid w:val="004E28F9"/>
    <w:rsid w:val="004E462E"/>
    <w:rsid w:val="004E56DC"/>
    <w:rsid w:val="004E76F4"/>
    <w:rsid w:val="004F0B4E"/>
    <w:rsid w:val="004F0B6C"/>
    <w:rsid w:val="004F2078"/>
    <w:rsid w:val="004F4DA3"/>
    <w:rsid w:val="00500572"/>
    <w:rsid w:val="00506557"/>
    <w:rsid w:val="0050677A"/>
    <w:rsid w:val="005067B8"/>
    <w:rsid w:val="005108D8"/>
    <w:rsid w:val="005116F9"/>
    <w:rsid w:val="005153A7"/>
    <w:rsid w:val="005219CF"/>
    <w:rsid w:val="00534B59"/>
    <w:rsid w:val="00536759"/>
    <w:rsid w:val="00537C62"/>
    <w:rsid w:val="00540D4B"/>
    <w:rsid w:val="00542D30"/>
    <w:rsid w:val="00546970"/>
    <w:rsid w:val="00554192"/>
    <w:rsid w:val="00554E19"/>
    <w:rsid w:val="0056121F"/>
    <w:rsid w:val="00572505"/>
    <w:rsid w:val="00575DA6"/>
    <w:rsid w:val="00582809"/>
    <w:rsid w:val="00583D71"/>
    <w:rsid w:val="005878AC"/>
    <w:rsid w:val="0058798C"/>
    <w:rsid w:val="005900FA"/>
    <w:rsid w:val="005935A4"/>
    <w:rsid w:val="005948C2"/>
    <w:rsid w:val="00595DCA"/>
    <w:rsid w:val="0059779B"/>
    <w:rsid w:val="005A209A"/>
    <w:rsid w:val="005A662D"/>
    <w:rsid w:val="005B225D"/>
    <w:rsid w:val="005B35D7"/>
    <w:rsid w:val="005B392A"/>
    <w:rsid w:val="005B3AA3"/>
    <w:rsid w:val="005B6F83"/>
    <w:rsid w:val="005C181A"/>
    <w:rsid w:val="005C74FB"/>
    <w:rsid w:val="005D1602"/>
    <w:rsid w:val="005E385F"/>
    <w:rsid w:val="005E5B81"/>
    <w:rsid w:val="005E74E6"/>
    <w:rsid w:val="005F2CB1"/>
    <w:rsid w:val="005F3025"/>
    <w:rsid w:val="005F618C"/>
    <w:rsid w:val="005F70BD"/>
    <w:rsid w:val="0060283C"/>
    <w:rsid w:val="00604F14"/>
    <w:rsid w:val="00611B83"/>
    <w:rsid w:val="00613257"/>
    <w:rsid w:val="0061326D"/>
    <w:rsid w:val="00620A71"/>
    <w:rsid w:val="00620D80"/>
    <w:rsid w:val="006234A6"/>
    <w:rsid w:val="00630001"/>
    <w:rsid w:val="0063115E"/>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F4"/>
    <w:rsid w:val="0067218F"/>
    <w:rsid w:val="006741F2"/>
    <w:rsid w:val="00674CC3"/>
    <w:rsid w:val="0067542B"/>
    <w:rsid w:val="00675C72"/>
    <w:rsid w:val="006771F9"/>
    <w:rsid w:val="006776D7"/>
    <w:rsid w:val="00681003"/>
    <w:rsid w:val="006817C9"/>
    <w:rsid w:val="00682DAA"/>
    <w:rsid w:val="00683ECE"/>
    <w:rsid w:val="00695FC2"/>
    <w:rsid w:val="00696949"/>
    <w:rsid w:val="00697052"/>
    <w:rsid w:val="006A46FB"/>
    <w:rsid w:val="006A5B2E"/>
    <w:rsid w:val="006A5E28"/>
    <w:rsid w:val="006A6585"/>
    <w:rsid w:val="006A697B"/>
    <w:rsid w:val="006A7AFF"/>
    <w:rsid w:val="006B1816"/>
    <w:rsid w:val="006B2099"/>
    <w:rsid w:val="006B50CF"/>
    <w:rsid w:val="006C03B8"/>
    <w:rsid w:val="006C5EC9"/>
    <w:rsid w:val="006C6059"/>
    <w:rsid w:val="006C7522"/>
    <w:rsid w:val="006D6761"/>
    <w:rsid w:val="006D6F08"/>
    <w:rsid w:val="006E062C"/>
    <w:rsid w:val="006E1514"/>
    <w:rsid w:val="006E2288"/>
    <w:rsid w:val="006E28B7"/>
    <w:rsid w:val="006E3310"/>
    <w:rsid w:val="006E4E39"/>
    <w:rsid w:val="006E565E"/>
    <w:rsid w:val="006E5FF7"/>
    <w:rsid w:val="006E673D"/>
    <w:rsid w:val="006E6F50"/>
    <w:rsid w:val="006E7D3B"/>
    <w:rsid w:val="006F1B70"/>
    <w:rsid w:val="006F341D"/>
    <w:rsid w:val="006F3CDE"/>
    <w:rsid w:val="006F58D4"/>
    <w:rsid w:val="0070346E"/>
    <w:rsid w:val="00704EDB"/>
    <w:rsid w:val="00704EF5"/>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22E"/>
    <w:rsid w:val="00783673"/>
    <w:rsid w:val="00784AAE"/>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6675"/>
    <w:rsid w:val="007F75D5"/>
    <w:rsid w:val="00803FAE"/>
    <w:rsid w:val="0080605F"/>
    <w:rsid w:val="00806EE7"/>
    <w:rsid w:val="00807786"/>
    <w:rsid w:val="00811BA6"/>
    <w:rsid w:val="00811FCB"/>
    <w:rsid w:val="008158D6"/>
    <w:rsid w:val="00816548"/>
    <w:rsid w:val="00817196"/>
    <w:rsid w:val="008235DB"/>
    <w:rsid w:val="00824AB4"/>
    <w:rsid w:val="00825C42"/>
    <w:rsid w:val="00825D25"/>
    <w:rsid w:val="00827D6F"/>
    <w:rsid w:val="008327B0"/>
    <w:rsid w:val="008376AC"/>
    <w:rsid w:val="008444E8"/>
    <w:rsid w:val="00844E80"/>
    <w:rsid w:val="00846FE7"/>
    <w:rsid w:val="00856911"/>
    <w:rsid w:val="008677FD"/>
    <w:rsid w:val="00867AB7"/>
    <w:rsid w:val="008706D4"/>
    <w:rsid w:val="00870F8A"/>
    <w:rsid w:val="008719A4"/>
    <w:rsid w:val="00871D23"/>
    <w:rsid w:val="00874312"/>
    <w:rsid w:val="0087437C"/>
    <w:rsid w:val="00875CD7"/>
    <w:rsid w:val="00876B4D"/>
    <w:rsid w:val="008770FA"/>
    <w:rsid w:val="00877F18"/>
    <w:rsid w:val="0089166F"/>
    <w:rsid w:val="00894A88"/>
    <w:rsid w:val="00895386"/>
    <w:rsid w:val="00895D70"/>
    <w:rsid w:val="0089744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60B"/>
    <w:rsid w:val="008D34F1"/>
    <w:rsid w:val="008D39D8"/>
    <w:rsid w:val="008D6D1A"/>
    <w:rsid w:val="008E065E"/>
    <w:rsid w:val="008E0927"/>
    <w:rsid w:val="008E1909"/>
    <w:rsid w:val="008F1EAB"/>
    <w:rsid w:val="008F33DC"/>
    <w:rsid w:val="008F3A1F"/>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19B"/>
    <w:rsid w:val="00935739"/>
    <w:rsid w:val="009368F3"/>
    <w:rsid w:val="009403DC"/>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5F11"/>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4ADA"/>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D6E"/>
    <w:rsid w:val="00AC2ECD"/>
    <w:rsid w:val="00AC3119"/>
    <w:rsid w:val="00AC49FB"/>
    <w:rsid w:val="00AC5A10"/>
    <w:rsid w:val="00AC7789"/>
    <w:rsid w:val="00AD0AA3"/>
    <w:rsid w:val="00AD3F94"/>
    <w:rsid w:val="00AD4A5A"/>
    <w:rsid w:val="00AD5950"/>
    <w:rsid w:val="00AE27AC"/>
    <w:rsid w:val="00AE2FEB"/>
    <w:rsid w:val="00AE40E0"/>
    <w:rsid w:val="00AE4252"/>
    <w:rsid w:val="00AE4DBA"/>
    <w:rsid w:val="00AE4F07"/>
    <w:rsid w:val="00AE7B3C"/>
    <w:rsid w:val="00AF0198"/>
    <w:rsid w:val="00AF1C5D"/>
    <w:rsid w:val="00AF238F"/>
    <w:rsid w:val="00AF42D7"/>
    <w:rsid w:val="00B006FE"/>
    <w:rsid w:val="00B007CB"/>
    <w:rsid w:val="00B02AA9"/>
    <w:rsid w:val="00B02FA3"/>
    <w:rsid w:val="00B03374"/>
    <w:rsid w:val="00B05084"/>
    <w:rsid w:val="00B13221"/>
    <w:rsid w:val="00B157F9"/>
    <w:rsid w:val="00B20256"/>
    <w:rsid w:val="00B20D09"/>
    <w:rsid w:val="00B2505F"/>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96BDB"/>
    <w:rsid w:val="00BA2280"/>
    <w:rsid w:val="00BA2A08"/>
    <w:rsid w:val="00BA56D2"/>
    <w:rsid w:val="00BA76E0"/>
    <w:rsid w:val="00BB0A22"/>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46FD"/>
    <w:rsid w:val="00C05706"/>
    <w:rsid w:val="00C07377"/>
    <w:rsid w:val="00C10478"/>
    <w:rsid w:val="00C12107"/>
    <w:rsid w:val="00C14D4B"/>
    <w:rsid w:val="00C154BB"/>
    <w:rsid w:val="00C279B5"/>
    <w:rsid w:val="00C27C45"/>
    <w:rsid w:val="00C3719D"/>
    <w:rsid w:val="00C4181B"/>
    <w:rsid w:val="00C54995"/>
    <w:rsid w:val="00C54D41"/>
    <w:rsid w:val="00C60783"/>
    <w:rsid w:val="00C64672"/>
    <w:rsid w:val="00C668A5"/>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25B1"/>
    <w:rsid w:val="00CB7170"/>
    <w:rsid w:val="00CC040E"/>
    <w:rsid w:val="00CC111F"/>
    <w:rsid w:val="00CC2011"/>
    <w:rsid w:val="00CC3EA0"/>
    <w:rsid w:val="00CC7B45"/>
    <w:rsid w:val="00CD1188"/>
    <w:rsid w:val="00CD254F"/>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EF0"/>
    <w:rsid w:val="00D77B1D"/>
    <w:rsid w:val="00D8021F"/>
    <w:rsid w:val="00D80383"/>
    <w:rsid w:val="00D81507"/>
    <w:rsid w:val="00D823C6"/>
    <w:rsid w:val="00D86CA3"/>
    <w:rsid w:val="00D871CE"/>
    <w:rsid w:val="00D9196D"/>
    <w:rsid w:val="00D92982"/>
    <w:rsid w:val="00DA305E"/>
    <w:rsid w:val="00DA5417"/>
    <w:rsid w:val="00DA56E8"/>
    <w:rsid w:val="00DB0A9F"/>
    <w:rsid w:val="00DB377D"/>
    <w:rsid w:val="00DC2D36"/>
    <w:rsid w:val="00DC53EF"/>
    <w:rsid w:val="00DD2FF3"/>
    <w:rsid w:val="00DE400E"/>
    <w:rsid w:val="00DE5608"/>
    <w:rsid w:val="00DE58D0"/>
    <w:rsid w:val="00DE654F"/>
    <w:rsid w:val="00DF0B6E"/>
    <w:rsid w:val="00DF15E0"/>
    <w:rsid w:val="00DF37A0"/>
    <w:rsid w:val="00DF5B6E"/>
    <w:rsid w:val="00E110E7"/>
    <w:rsid w:val="00E11B20"/>
    <w:rsid w:val="00E12290"/>
    <w:rsid w:val="00E17363"/>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2716"/>
    <w:rsid w:val="00EE59C8"/>
    <w:rsid w:val="00EF18FE"/>
    <w:rsid w:val="00EF5787"/>
    <w:rsid w:val="00EF60D0"/>
    <w:rsid w:val="00F0517A"/>
    <w:rsid w:val="00F0528D"/>
    <w:rsid w:val="00F06C67"/>
    <w:rsid w:val="00F06DFD"/>
    <w:rsid w:val="00F071D1"/>
    <w:rsid w:val="00F07533"/>
    <w:rsid w:val="00F10629"/>
    <w:rsid w:val="00F15FA5"/>
    <w:rsid w:val="00F209B7"/>
    <w:rsid w:val="00F20F3C"/>
    <w:rsid w:val="00F21530"/>
    <w:rsid w:val="00F22625"/>
    <w:rsid w:val="00F2376F"/>
    <w:rsid w:val="00F243D8"/>
    <w:rsid w:val="00F30828"/>
    <w:rsid w:val="00F313D6"/>
    <w:rsid w:val="00F3514A"/>
    <w:rsid w:val="00F371C5"/>
    <w:rsid w:val="00F40F0C"/>
    <w:rsid w:val="00F43813"/>
    <w:rsid w:val="00F4766C"/>
    <w:rsid w:val="00F5060E"/>
    <w:rsid w:val="00F507D1"/>
    <w:rsid w:val="00F519CE"/>
    <w:rsid w:val="00F51ADA"/>
    <w:rsid w:val="00F607C5"/>
    <w:rsid w:val="00F60DEA"/>
    <w:rsid w:val="00F6302A"/>
    <w:rsid w:val="00F64C2B"/>
    <w:rsid w:val="00F651BE"/>
    <w:rsid w:val="00F67F53"/>
    <w:rsid w:val="00F703BE"/>
    <w:rsid w:val="00F70BD1"/>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686"/>
    <w:rsid w:val="00FA2BB3"/>
    <w:rsid w:val="00FB4C80"/>
    <w:rsid w:val="00FB6A6A"/>
    <w:rsid w:val="00FC5FBA"/>
    <w:rsid w:val="00FC7429"/>
    <w:rsid w:val="00FD07F6"/>
    <w:rsid w:val="00FD1EC8"/>
    <w:rsid w:val="00FD476D"/>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00572"/>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005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0057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00572"/>
    <w:pPr>
      <w:numPr>
        <w:ilvl w:val="2"/>
      </w:numPr>
      <w:spacing w:before="120"/>
      <w:outlineLvl w:val="2"/>
    </w:pPr>
    <w:rPr>
      <w:sz w:val="24"/>
      <w:szCs w:val="28"/>
    </w:rPr>
  </w:style>
  <w:style w:type="paragraph" w:styleId="Heading4">
    <w:name w:val="heading 4"/>
    <w:basedOn w:val="Heading3"/>
    <w:next w:val="Normal"/>
    <w:qFormat/>
    <w:rsid w:val="00500572"/>
    <w:pPr>
      <w:numPr>
        <w:ilvl w:val="3"/>
      </w:numPr>
      <w:outlineLvl w:val="3"/>
    </w:pPr>
    <w:rPr>
      <w:szCs w:val="24"/>
    </w:rPr>
  </w:style>
  <w:style w:type="paragraph" w:styleId="Heading5">
    <w:name w:val="heading 5"/>
    <w:basedOn w:val="Heading4"/>
    <w:next w:val="Normal"/>
    <w:qFormat/>
    <w:rsid w:val="00500572"/>
    <w:pPr>
      <w:numPr>
        <w:ilvl w:val="4"/>
      </w:numPr>
      <w:outlineLvl w:val="4"/>
    </w:pPr>
    <w:rPr>
      <w:sz w:val="22"/>
      <w:szCs w:val="22"/>
    </w:rPr>
  </w:style>
  <w:style w:type="paragraph" w:styleId="Heading6">
    <w:name w:val="heading 6"/>
    <w:basedOn w:val="Normal"/>
    <w:next w:val="Normal"/>
    <w:qFormat/>
    <w:rsid w:val="00500572"/>
    <w:pPr>
      <w:keepNext/>
      <w:keepLines/>
      <w:numPr>
        <w:ilvl w:val="5"/>
        <w:numId w:val="1"/>
      </w:numPr>
      <w:spacing w:before="120"/>
      <w:outlineLvl w:val="5"/>
    </w:pPr>
    <w:rPr>
      <w:rFonts w:cs="Arial"/>
    </w:rPr>
  </w:style>
  <w:style w:type="paragraph" w:styleId="Heading7">
    <w:name w:val="heading 7"/>
    <w:basedOn w:val="Normal"/>
    <w:next w:val="Normal"/>
    <w:qFormat/>
    <w:rsid w:val="00500572"/>
    <w:pPr>
      <w:keepNext/>
      <w:keepLines/>
      <w:numPr>
        <w:ilvl w:val="6"/>
        <w:numId w:val="1"/>
      </w:numPr>
      <w:spacing w:before="120"/>
      <w:outlineLvl w:val="6"/>
    </w:pPr>
    <w:rPr>
      <w:rFonts w:cs="Arial"/>
    </w:rPr>
  </w:style>
  <w:style w:type="paragraph" w:styleId="Heading8">
    <w:name w:val="heading 8"/>
    <w:basedOn w:val="Heading7"/>
    <w:next w:val="Normal"/>
    <w:qFormat/>
    <w:rsid w:val="00500572"/>
    <w:pPr>
      <w:numPr>
        <w:ilvl w:val="7"/>
      </w:numPr>
      <w:outlineLvl w:val="7"/>
    </w:pPr>
  </w:style>
  <w:style w:type="paragraph" w:styleId="Heading9">
    <w:name w:val="heading 9"/>
    <w:basedOn w:val="Heading8"/>
    <w:next w:val="Normal"/>
    <w:qFormat/>
    <w:rsid w:val="00500572"/>
    <w:pPr>
      <w:numPr>
        <w:ilvl w:val="8"/>
      </w:numPr>
      <w:outlineLvl w:val="8"/>
    </w:pPr>
  </w:style>
  <w:style w:type="character" w:default="1" w:styleId="DefaultParagraphFont">
    <w:name w:val="Default Paragraph Font"/>
    <w:uiPriority w:val="1"/>
    <w:semiHidden/>
    <w:unhideWhenUsed/>
    <w:rsid w:val="005005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0572"/>
  </w:style>
  <w:style w:type="paragraph" w:styleId="TOC8">
    <w:name w:val="toc 8"/>
    <w:basedOn w:val="TOC1"/>
    <w:semiHidden/>
    <w:rsid w:val="00500572"/>
    <w:pPr>
      <w:spacing w:before="180"/>
      <w:ind w:left="2693" w:hanging="2693"/>
    </w:pPr>
    <w:rPr>
      <w:b w:val="0"/>
      <w:bCs/>
    </w:rPr>
  </w:style>
  <w:style w:type="paragraph" w:styleId="TOC1">
    <w:name w:val="toc 1"/>
    <w:aliases w:val="Observation TOC2"/>
    <w:uiPriority w:val="39"/>
    <w:rsid w:val="0050057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00572"/>
    <w:pPr>
      <w:keepNext/>
      <w:keepLines/>
      <w:spacing w:before="180"/>
      <w:jc w:val="center"/>
    </w:pPr>
  </w:style>
  <w:style w:type="paragraph" w:styleId="Caption">
    <w:name w:val="caption"/>
    <w:basedOn w:val="Normal"/>
    <w:next w:val="Normal"/>
    <w:qFormat/>
    <w:rsid w:val="00500572"/>
    <w:pPr>
      <w:spacing w:after="240"/>
      <w:jc w:val="center"/>
    </w:pPr>
    <w:rPr>
      <w:b/>
      <w:bCs/>
    </w:rPr>
  </w:style>
  <w:style w:type="paragraph" w:styleId="TOC5">
    <w:name w:val="toc 5"/>
    <w:aliases w:val="Observation TOC"/>
    <w:basedOn w:val="TOC4"/>
    <w:semiHidden/>
    <w:rsid w:val="00500572"/>
    <w:pPr>
      <w:tabs>
        <w:tab w:val="right" w:pos="1701"/>
      </w:tabs>
      <w:ind w:left="1701" w:hanging="1701"/>
    </w:pPr>
  </w:style>
  <w:style w:type="paragraph" w:styleId="TOC4">
    <w:name w:val="toc 4"/>
    <w:basedOn w:val="TOC3"/>
    <w:semiHidden/>
    <w:rsid w:val="00500572"/>
    <w:pPr>
      <w:ind w:left="1418" w:hanging="1418"/>
    </w:pPr>
  </w:style>
  <w:style w:type="paragraph" w:styleId="TOC3">
    <w:name w:val="toc 3"/>
    <w:basedOn w:val="TOC2"/>
    <w:semiHidden/>
    <w:rsid w:val="00500572"/>
    <w:pPr>
      <w:ind w:left="1134" w:hanging="1134"/>
    </w:pPr>
  </w:style>
  <w:style w:type="paragraph" w:styleId="TOC2">
    <w:name w:val="toc 2"/>
    <w:basedOn w:val="TOC1"/>
    <w:semiHidden/>
    <w:rsid w:val="00500572"/>
    <w:pPr>
      <w:keepNext w:val="0"/>
      <w:spacing w:before="0"/>
      <w:ind w:left="851" w:hanging="851"/>
    </w:pPr>
    <w:rPr>
      <w:szCs w:val="20"/>
    </w:rPr>
  </w:style>
  <w:style w:type="paragraph" w:styleId="Index2">
    <w:name w:val="index 2"/>
    <w:basedOn w:val="Index1"/>
    <w:semiHidden/>
    <w:rsid w:val="00500572"/>
    <w:pPr>
      <w:ind w:left="284"/>
    </w:pPr>
  </w:style>
  <w:style w:type="paragraph" w:styleId="Index1">
    <w:name w:val="index 1"/>
    <w:basedOn w:val="Normal"/>
    <w:semiHidden/>
    <w:rsid w:val="00500572"/>
    <w:pPr>
      <w:keepLines/>
      <w:spacing w:after="0"/>
    </w:pPr>
  </w:style>
  <w:style w:type="paragraph" w:styleId="DocumentMap">
    <w:name w:val="Document Map"/>
    <w:basedOn w:val="Normal"/>
    <w:semiHidden/>
    <w:rsid w:val="00500572"/>
    <w:pPr>
      <w:shd w:val="clear" w:color="auto" w:fill="000080"/>
    </w:pPr>
    <w:rPr>
      <w:rFonts w:ascii="Tahoma" w:hAnsi="Tahoma" w:cs="Tahoma"/>
    </w:rPr>
  </w:style>
  <w:style w:type="paragraph" w:styleId="ListNumber2">
    <w:name w:val="List Number 2"/>
    <w:basedOn w:val="ListNumber"/>
    <w:rsid w:val="00500572"/>
    <w:pPr>
      <w:ind w:left="851"/>
    </w:pPr>
  </w:style>
  <w:style w:type="paragraph" w:styleId="ListNumber">
    <w:name w:val="List Number"/>
    <w:basedOn w:val="List"/>
    <w:rsid w:val="00500572"/>
  </w:style>
  <w:style w:type="paragraph" w:styleId="List">
    <w:name w:val="List"/>
    <w:basedOn w:val="Normal"/>
    <w:rsid w:val="00500572"/>
    <w:pPr>
      <w:ind w:left="568" w:hanging="284"/>
    </w:pPr>
  </w:style>
  <w:style w:type="paragraph" w:styleId="Header">
    <w:name w:val="header"/>
    <w:rsid w:val="0050057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00572"/>
    <w:rPr>
      <w:b/>
      <w:bCs/>
      <w:position w:val="6"/>
      <w:sz w:val="16"/>
      <w:szCs w:val="16"/>
    </w:rPr>
  </w:style>
  <w:style w:type="paragraph" w:styleId="FootnoteText">
    <w:name w:val="footnote text"/>
    <w:basedOn w:val="Normal"/>
    <w:semiHidden/>
    <w:rsid w:val="00500572"/>
    <w:pPr>
      <w:keepLines/>
      <w:spacing w:after="0"/>
      <w:ind w:left="454" w:hanging="454"/>
    </w:pPr>
    <w:rPr>
      <w:sz w:val="16"/>
      <w:szCs w:val="16"/>
    </w:rPr>
  </w:style>
  <w:style w:type="paragraph" w:customStyle="1" w:styleId="3GPPHeader">
    <w:name w:val="3GPP_Header"/>
    <w:basedOn w:val="Normal"/>
    <w:qFormat/>
    <w:rsid w:val="00500572"/>
    <w:pPr>
      <w:tabs>
        <w:tab w:val="left" w:pos="1800"/>
        <w:tab w:val="right" w:pos="9360"/>
      </w:tabs>
      <w:spacing w:after="0"/>
    </w:pPr>
    <w:rPr>
      <w:rFonts w:ascii="Arial" w:hAnsi="Arial"/>
      <w:b/>
    </w:rPr>
  </w:style>
  <w:style w:type="paragraph" w:styleId="TOC9">
    <w:name w:val="toc 9"/>
    <w:basedOn w:val="TOC8"/>
    <w:semiHidden/>
    <w:rsid w:val="00500572"/>
    <w:pPr>
      <w:ind w:left="1418" w:hanging="1418"/>
    </w:pPr>
  </w:style>
  <w:style w:type="paragraph" w:styleId="TOC6">
    <w:name w:val="toc 6"/>
    <w:basedOn w:val="TOC5"/>
    <w:next w:val="Normal"/>
    <w:semiHidden/>
    <w:rsid w:val="00500572"/>
    <w:pPr>
      <w:ind w:left="1985" w:hanging="1985"/>
    </w:pPr>
  </w:style>
  <w:style w:type="paragraph" w:styleId="TOC7">
    <w:name w:val="toc 7"/>
    <w:basedOn w:val="TOC6"/>
    <w:next w:val="Normal"/>
    <w:semiHidden/>
    <w:rsid w:val="00500572"/>
    <w:pPr>
      <w:ind w:left="2268" w:hanging="2268"/>
    </w:pPr>
  </w:style>
  <w:style w:type="paragraph" w:styleId="ListBullet2">
    <w:name w:val="List Bullet 2"/>
    <w:basedOn w:val="ListBullet"/>
    <w:rsid w:val="00500572"/>
    <w:pPr>
      <w:numPr>
        <w:numId w:val="6"/>
      </w:numPr>
    </w:pPr>
  </w:style>
  <w:style w:type="paragraph" w:styleId="ListBullet">
    <w:name w:val="List Bullet"/>
    <w:basedOn w:val="BodyText"/>
    <w:rsid w:val="00500572"/>
    <w:pPr>
      <w:numPr>
        <w:numId w:val="5"/>
      </w:numPr>
    </w:pPr>
  </w:style>
  <w:style w:type="paragraph" w:styleId="ListBullet3">
    <w:name w:val="List Bullet 3"/>
    <w:basedOn w:val="ListBullet2"/>
    <w:rsid w:val="00500572"/>
    <w:pPr>
      <w:numPr>
        <w:numId w:val="7"/>
      </w:numPr>
    </w:pPr>
  </w:style>
  <w:style w:type="paragraph" w:customStyle="1" w:styleId="EQ">
    <w:name w:val="EQ"/>
    <w:basedOn w:val="Normal"/>
    <w:next w:val="Normal"/>
    <w:rsid w:val="00500572"/>
    <w:pPr>
      <w:keepLines/>
      <w:tabs>
        <w:tab w:val="center" w:pos="4536"/>
        <w:tab w:val="right" w:pos="9072"/>
      </w:tabs>
      <w:spacing w:after="180"/>
      <w:jc w:val="left"/>
    </w:pPr>
    <w:rPr>
      <w:noProof/>
      <w:lang w:eastAsia="en-US"/>
    </w:rPr>
  </w:style>
  <w:style w:type="paragraph" w:styleId="List2">
    <w:name w:val="List 2"/>
    <w:basedOn w:val="List"/>
    <w:rsid w:val="00500572"/>
    <w:pPr>
      <w:ind w:left="851"/>
    </w:pPr>
  </w:style>
  <w:style w:type="paragraph" w:styleId="List3">
    <w:name w:val="List 3"/>
    <w:basedOn w:val="List2"/>
    <w:rsid w:val="00500572"/>
    <w:pPr>
      <w:ind w:left="1135"/>
    </w:pPr>
  </w:style>
  <w:style w:type="paragraph" w:styleId="List4">
    <w:name w:val="List 4"/>
    <w:basedOn w:val="List3"/>
    <w:rsid w:val="00500572"/>
    <w:pPr>
      <w:ind w:left="1418"/>
    </w:pPr>
  </w:style>
  <w:style w:type="paragraph" w:styleId="List5">
    <w:name w:val="List 5"/>
    <w:basedOn w:val="List4"/>
    <w:rsid w:val="00500572"/>
    <w:pPr>
      <w:ind w:left="1702"/>
    </w:pPr>
  </w:style>
  <w:style w:type="paragraph" w:customStyle="1" w:styleId="EditorsNote">
    <w:name w:val="Editor's Note"/>
    <w:basedOn w:val="Normal"/>
    <w:rsid w:val="00500572"/>
    <w:pPr>
      <w:keepLines/>
      <w:spacing w:after="180"/>
      <w:ind w:left="1135" w:hanging="851"/>
      <w:jc w:val="left"/>
    </w:pPr>
    <w:rPr>
      <w:color w:val="FF0000"/>
      <w:lang w:eastAsia="en-US"/>
    </w:rPr>
  </w:style>
  <w:style w:type="paragraph" w:styleId="ListBullet4">
    <w:name w:val="List Bullet 4"/>
    <w:basedOn w:val="ListBullet3"/>
    <w:rsid w:val="00500572"/>
    <w:pPr>
      <w:numPr>
        <w:numId w:val="8"/>
      </w:numPr>
    </w:pPr>
  </w:style>
  <w:style w:type="paragraph" w:styleId="ListBullet5">
    <w:name w:val="List Bullet 5"/>
    <w:basedOn w:val="ListBullet4"/>
    <w:rsid w:val="00500572"/>
    <w:pPr>
      <w:numPr>
        <w:numId w:val="4"/>
      </w:numPr>
    </w:pPr>
  </w:style>
  <w:style w:type="paragraph" w:styleId="Footer">
    <w:name w:val="footer"/>
    <w:basedOn w:val="Header"/>
    <w:semiHidden/>
    <w:rsid w:val="00500572"/>
    <w:pPr>
      <w:jc w:val="center"/>
    </w:pPr>
    <w:rPr>
      <w:i/>
      <w:iCs/>
    </w:rPr>
  </w:style>
  <w:style w:type="paragraph" w:customStyle="1" w:styleId="Reference">
    <w:name w:val="Reference"/>
    <w:basedOn w:val="Normal"/>
    <w:qFormat/>
    <w:rsid w:val="00500572"/>
    <w:pPr>
      <w:numPr>
        <w:numId w:val="2"/>
      </w:numPr>
    </w:pPr>
  </w:style>
  <w:style w:type="paragraph" w:styleId="BalloonText">
    <w:name w:val="Balloon Text"/>
    <w:basedOn w:val="Normal"/>
    <w:semiHidden/>
    <w:rsid w:val="00500572"/>
    <w:rPr>
      <w:rFonts w:ascii="Tahoma" w:hAnsi="Tahoma" w:cs="Tahoma"/>
      <w:sz w:val="16"/>
      <w:szCs w:val="16"/>
    </w:rPr>
  </w:style>
  <w:style w:type="character" w:styleId="PageNumber">
    <w:name w:val="page number"/>
    <w:basedOn w:val="DefaultParagraphFont"/>
    <w:semiHidden/>
    <w:rsid w:val="00500572"/>
  </w:style>
  <w:style w:type="paragraph" w:styleId="BodyText">
    <w:name w:val="Body Text"/>
    <w:basedOn w:val="Normal"/>
    <w:link w:val="BodyTextChar"/>
    <w:qFormat/>
    <w:rsid w:val="00500572"/>
  </w:style>
  <w:style w:type="character" w:styleId="Hyperlink">
    <w:name w:val="Hyperlink"/>
    <w:uiPriority w:val="99"/>
    <w:rsid w:val="00500572"/>
    <w:rPr>
      <w:color w:val="0000FF"/>
      <w:u w:val="single"/>
      <w:lang w:val="en-GB"/>
    </w:rPr>
  </w:style>
  <w:style w:type="character" w:styleId="FollowedHyperlink">
    <w:name w:val="FollowedHyperlink"/>
    <w:semiHidden/>
    <w:rsid w:val="00500572"/>
    <w:rPr>
      <w:color w:val="FF0000"/>
      <w:u w:val="single"/>
    </w:rPr>
  </w:style>
  <w:style w:type="character" w:styleId="CommentReference">
    <w:name w:val="annotation reference"/>
    <w:semiHidden/>
    <w:rsid w:val="00500572"/>
    <w:rPr>
      <w:sz w:val="16"/>
      <w:szCs w:val="16"/>
    </w:rPr>
  </w:style>
  <w:style w:type="paragraph" w:styleId="CommentText">
    <w:name w:val="annotation text"/>
    <w:basedOn w:val="Normal"/>
    <w:semiHidden/>
    <w:rsid w:val="00500572"/>
  </w:style>
  <w:style w:type="paragraph" w:styleId="CommentSubject">
    <w:name w:val="annotation subject"/>
    <w:basedOn w:val="CommentText"/>
    <w:next w:val="CommentText"/>
    <w:semiHidden/>
    <w:rsid w:val="00500572"/>
    <w:rPr>
      <w:b/>
      <w:bCs/>
    </w:rPr>
  </w:style>
  <w:style w:type="character" w:customStyle="1" w:styleId="Heading1Char">
    <w:name w:val="Heading 1 Char"/>
    <w:link w:val="Heading1"/>
    <w:rsid w:val="00500572"/>
    <w:rPr>
      <w:rFonts w:ascii="Arial" w:hAnsi="Arial" w:cs="Arial"/>
      <w:sz w:val="32"/>
      <w:szCs w:val="36"/>
      <w:lang w:val="en-GB" w:eastAsia="zh-CN"/>
    </w:rPr>
  </w:style>
  <w:style w:type="paragraph" w:customStyle="1" w:styleId="B1">
    <w:name w:val="B1"/>
    <w:basedOn w:val="List"/>
    <w:rsid w:val="00500572"/>
    <w:pPr>
      <w:spacing w:after="180"/>
      <w:jc w:val="left"/>
    </w:pPr>
    <w:rPr>
      <w:lang w:eastAsia="en-US"/>
    </w:rPr>
  </w:style>
  <w:style w:type="paragraph" w:customStyle="1" w:styleId="B2">
    <w:name w:val="B2"/>
    <w:basedOn w:val="List2"/>
    <w:rsid w:val="00500572"/>
    <w:pPr>
      <w:spacing w:after="180"/>
      <w:jc w:val="left"/>
    </w:pPr>
    <w:rPr>
      <w:lang w:eastAsia="en-US"/>
    </w:rPr>
  </w:style>
  <w:style w:type="paragraph" w:customStyle="1" w:styleId="B3">
    <w:name w:val="B3"/>
    <w:basedOn w:val="List3"/>
    <w:rsid w:val="00500572"/>
    <w:pPr>
      <w:spacing w:after="180"/>
      <w:jc w:val="left"/>
    </w:pPr>
    <w:rPr>
      <w:lang w:eastAsia="en-US"/>
    </w:rPr>
  </w:style>
  <w:style w:type="paragraph" w:customStyle="1" w:styleId="B4">
    <w:name w:val="B4"/>
    <w:basedOn w:val="List4"/>
    <w:rsid w:val="00500572"/>
    <w:pPr>
      <w:spacing w:after="180"/>
      <w:jc w:val="left"/>
    </w:pPr>
    <w:rPr>
      <w:lang w:eastAsia="en-US"/>
    </w:rPr>
  </w:style>
  <w:style w:type="paragraph" w:customStyle="1" w:styleId="Proposal">
    <w:name w:val="Proposal"/>
    <w:basedOn w:val="Normal"/>
    <w:link w:val="ProposalChar"/>
    <w:qFormat/>
    <w:rsid w:val="00500572"/>
    <w:pPr>
      <w:numPr>
        <w:numId w:val="3"/>
      </w:numPr>
      <w:tabs>
        <w:tab w:val="clear" w:pos="1304"/>
        <w:tab w:val="left" w:pos="1701"/>
      </w:tabs>
      <w:ind w:left="1701" w:hanging="1701"/>
    </w:pPr>
    <w:rPr>
      <w:b/>
      <w:bCs/>
    </w:rPr>
  </w:style>
  <w:style w:type="character" w:customStyle="1" w:styleId="BodyTextChar">
    <w:name w:val="Body Text Char"/>
    <w:link w:val="BodyText"/>
    <w:rsid w:val="00500572"/>
    <w:rPr>
      <w:rFonts w:ascii="Times New Roman" w:hAnsi="Times New Roman"/>
      <w:lang w:val="en-GB" w:eastAsia="zh-CN"/>
    </w:rPr>
  </w:style>
  <w:style w:type="paragraph" w:customStyle="1" w:styleId="B5">
    <w:name w:val="B5"/>
    <w:basedOn w:val="List5"/>
    <w:rsid w:val="00500572"/>
    <w:pPr>
      <w:spacing w:after="180"/>
      <w:jc w:val="left"/>
    </w:pPr>
    <w:rPr>
      <w:lang w:eastAsia="en-US"/>
    </w:rPr>
  </w:style>
  <w:style w:type="paragraph" w:customStyle="1" w:styleId="EX">
    <w:name w:val="EX"/>
    <w:basedOn w:val="Normal"/>
    <w:rsid w:val="00500572"/>
    <w:pPr>
      <w:keepLines/>
      <w:spacing w:after="180"/>
      <w:ind w:left="1702" w:hanging="1418"/>
      <w:jc w:val="left"/>
    </w:pPr>
    <w:rPr>
      <w:lang w:eastAsia="en-US"/>
    </w:rPr>
  </w:style>
  <w:style w:type="paragraph" w:customStyle="1" w:styleId="EW">
    <w:name w:val="EW"/>
    <w:basedOn w:val="EX"/>
    <w:rsid w:val="00500572"/>
    <w:pPr>
      <w:spacing w:after="0"/>
    </w:pPr>
  </w:style>
  <w:style w:type="paragraph" w:customStyle="1" w:styleId="TAL">
    <w:name w:val="TAL"/>
    <w:basedOn w:val="Normal"/>
    <w:rsid w:val="00500572"/>
    <w:pPr>
      <w:keepNext/>
      <w:keepLines/>
      <w:spacing w:after="0"/>
      <w:jc w:val="left"/>
    </w:pPr>
    <w:rPr>
      <w:sz w:val="18"/>
      <w:lang w:eastAsia="en-US"/>
    </w:rPr>
  </w:style>
  <w:style w:type="paragraph" w:customStyle="1" w:styleId="TAC">
    <w:name w:val="TAC"/>
    <w:basedOn w:val="TAL"/>
    <w:rsid w:val="00500572"/>
    <w:pPr>
      <w:jc w:val="center"/>
    </w:pPr>
  </w:style>
  <w:style w:type="paragraph" w:customStyle="1" w:styleId="TAH">
    <w:name w:val="TAH"/>
    <w:basedOn w:val="TAC"/>
    <w:rsid w:val="00500572"/>
    <w:rPr>
      <w:b/>
    </w:rPr>
  </w:style>
  <w:style w:type="paragraph" w:customStyle="1" w:styleId="TAN">
    <w:name w:val="TAN"/>
    <w:basedOn w:val="TAL"/>
    <w:rsid w:val="00500572"/>
    <w:pPr>
      <w:ind w:left="851" w:hanging="851"/>
    </w:pPr>
  </w:style>
  <w:style w:type="paragraph" w:customStyle="1" w:styleId="TAR">
    <w:name w:val="TAR"/>
    <w:basedOn w:val="TAL"/>
    <w:rsid w:val="00500572"/>
    <w:pPr>
      <w:jc w:val="right"/>
    </w:pPr>
  </w:style>
  <w:style w:type="paragraph" w:customStyle="1" w:styleId="TH">
    <w:name w:val="TH"/>
    <w:basedOn w:val="Normal"/>
    <w:rsid w:val="00500572"/>
    <w:pPr>
      <w:keepNext/>
      <w:keepLines/>
      <w:spacing w:before="60" w:after="180"/>
      <w:jc w:val="center"/>
    </w:pPr>
    <w:rPr>
      <w:b/>
      <w:lang w:eastAsia="en-US"/>
    </w:rPr>
  </w:style>
  <w:style w:type="paragraph" w:customStyle="1" w:styleId="TF">
    <w:name w:val="TF"/>
    <w:basedOn w:val="TH"/>
    <w:rsid w:val="00500572"/>
    <w:pPr>
      <w:keepNext w:val="0"/>
      <w:spacing w:before="0" w:after="240"/>
    </w:pPr>
  </w:style>
  <w:style w:type="paragraph" w:customStyle="1" w:styleId="TT">
    <w:name w:val="TT"/>
    <w:basedOn w:val="Heading1"/>
    <w:next w:val="Normal"/>
    <w:rsid w:val="00500572"/>
    <w:pPr>
      <w:numPr>
        <w:numId w:val="0"/>
      </w:numPr>
      <w:ind w:left="1134" w:hanging="1134"/>
      <w:outlineLvl w:val="9"/>
    </w:pPr>
    <w:rPr>
      <w:rFonts w:cs="Times New Roman"/>
      <w:szCs w:val="20"/>
      <w:lang w:eastAsia="en-US"/>
    </w:rPr>
  </w:style>
  <w:style w:type="paragraph" w:customStyle="1" w:styleId="ZA">
    <w:name w:val="ZA"/>
    <w:rsid w:val="00500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00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005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005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00572"/>
  </w:style>
  <w:style w:type="paragraph" w:customStyle="1" w:styleId="ZH">
    <w:name w:val="ZH"/>
    <w:rsid w:val="005005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005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00572"/>
    <w:pPr>
      <w:framePr w:hRule="auto" w:wrap="notBeside" w:y="852"/>
    </w:pPr>
    <w:rPr>
      <w:i w:val="0"/>
      <w:sz w:val="40"/>
    </w:rPr>
  </w:style>
  <w:style w:type="paragraph" w:customStyle="1" w:styleId="ZU">
    <w:name w:val="ZU"/>
    <w:rsid w:val="00500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00572"/>
    <w:pPr>
      <w:framePr w:wrap="notBeside" w:y="16161"/>
    </w:pPr>
  </w:style>
  <w:style w:type="paragraph" w:customStyle="1" w:styleId="FP">
    <w:name w:val="FP"/>
    <w:basedOn w:val="Normal"/>
    <w:rsid w:val="00500572"/>
    <w:pPr>
      <w:spacing w:after="0"/>
      <w:jc w:val="left"/>
    </w:pPr>
    <w:rPr>
      <w:lang w:eastAsia="en-US"/>
    </w:rPr>
  </w:style>
  <w:style w:type="paragraph" w:customStyle="1" w:styleId="Observation">
    <w:name w:val="Observation"/>
    <w:basedOn w:val="Proposal"/>
    <w:qFormat/>
    <w:rsid w:val="00500572"/>
    <w:pPr>
      <w:numPr>
        <w:numId w:val="13"/>
      </w:numPr>
      <w:ind w:left="1701" w:hanging="1701"/>
    </w:pPr>
  </w:style>
  <w:style w:type="paragraph" w:styleId="TableofFigures">
    <w:name w:val="table of figures"/>
    <w:basedOn w:val="Normal"/>
    <w:next w:val="Normal"/>
    <w:uiPriority w:val="99"/>
    <w:rsid w:val="00500572"/>
    <w:pPr>
      <w:ind w:left="1418" w:hanging="1418"/>
      <w:jc w:val="left"/>
    </w:pPr>
    <w:rPr>
      <w:b/>
    </w:rPr>
  </w:style>
  <w:style w:type="paragraph" w:styleId="Index4">
    <w:name w:val="index 4"/>
    <w:basedOn w:val="Normal"/>
    <w:next w:val="Normal"/>
    <w:autoRedefine/>
    <w:rsid w:val="00500572"/>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0A61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67542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1">
    <w:name w:val="Grid Table 5 Dark Accent 1"/>
    <w:basedOn w:val="TableNormal"/>
    <w:uiPriority w:val="50"/>
    <w:rsid w:val="0067542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99"/>
    <w:semiHidden/>
    <w:rsid w:val="0093419B"/>
    <w:rPr>
      <w:color w:val="808080"/>
    </w:rPr>
  </w:style>
  <w:style w:type="paragraph" w:customStyle="1" w:styleId="KeyProposal">
    <w:name w:val="Key Proposal"/>
    <w:basedOn w:val="Proposal"/>
    <w:link w:val="KeyProposalChar"/>
    <w:qFormat/>
    <w:rsid w:val="00394742"/>
    <w:pPr>
      <w:numPr>
        <w:numId w:val="21"/>
      </w:numPr>
      <w:ind w:left="1699" w:hanging="1699"/>
    </w:pPr>
  </w:style>
  <w:style w:type="character" w:customStyle="1" w:styleId="ProposalChar">
    <w:name w:val="Proposal Char"/>
    <w:basedOn w:val="DefaultParagraphFont"/>
    <w:link w:val="Proposal"/>
    <w:rsid w:val="00394742"/>
    <w:rPr>
      <w:rFonts w:ascii="Times New Roman" w:hAnsi="Times New Roman"/>
      <w:b/>
      <w:bCs/>
      <w:lang w:val="en-GB" w:eastAsia="zh-CN"/>
    </w:rPr>
  </w:style>
  <w:style w:type="character" w:customStyle="1" w:styleId="KeyProposalChar">
    <w:name w:val="Key Proposal Char"/>
    <w:basedOn w:val="ProposalChar"/>
    <w:link w:val="KeyProposal"/>
    <w:rsid w:val="00394742"/>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2AD40-A191-4654-953F-ACA6FAE57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121</TotalTime>
  <Pages>7</Pages>
  <Words>2948</Words>
  <Characters>16807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8</cp:revision>
  <cp:lastPrinted>2008-01-31T15:09:00Z</cp:lastPrinted>
  <dcterms:created xsi:type="dcterms:W3CDTF">2017-10-01T05:39:00Z</dcterms:created>
  <dcterms:modified xsi:type="dcterms:W3CDTF">2017-11-18T03:13:00Z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